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3B" w:rsidRDefault="00DC763B" w:rsidP="00FF5557">
      <w:pPr>
        <w:pStyle w:val="a3"/>
        <w:spacing w:before="75" w:beforeAutospacing="0" w:after="75" w:afterAutospacing="0" w:line="57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黑体" w:eastAsia="黑体" w:hAnsi="黑体" w:cs="Arial" w:hint="eastAsia"/>
          <w:color w:val="000000"/>
          <w:shd w:val="clear" w:color="auto" w:fill="FFFFFF"/>
        </w:rPr>
        <w:t>附件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z w:val="44"/>
          <w:szCs w:val="44"/>
        </w:rPr>
        <w:t> </w:t>
      </w:r>
    </w:p>
    <w:p w:rsidR="00DC763B" w:rsidRDefault="00DC763B" w:rsidP="00DC763B">
      <w:pPr>
        <w:pStyle w:val="a3"/>
        <w:spacing w:before="75" w:beforeAutospacing="0" w:after="75" w:afterAutospacing="0" w:line="57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方正小标宋简体" w:eastAsia="方正小标宋简体" w:hAnsi="Arial" w:cs="Arial" w:hint="eastAsia"/>
          <w:color w:val="000000"/>
          <w:sz w:val="44"/>
          <w:szCs w:val="44"/>
        </w:rPr>
        <w:t>温州市</w:t>
      </w:r>
      <w:proofErr w:type="gramStart"/>
      <w:r>
        <w:rPr>
          <w:rFonts w:ascii="方正小标宋简体" w:eastAsia="方正小标宋简体" w:hAnsi="Arial" w:cs="Arial" w:hint="eastAsia"/>
          <w:color w:val="000000"/>
          <w:sz w:val="44"/>
          <w:szCs w:val="44"/>
        </w:rPr>
        <w:t>人才住</w:t>
      </w:r>
      <w:proofErr w:type="gramEnd"/>
      <w:r>
        <w:rPr>
          <w:rFonts w:ascii="方正小标宋简体" w:eastAsia="方正小标宋简体" w:hAnsi="Arial" w:cs="Arial" w:hint="eastAsia"/>
          <w:color w:val="000000"/>
          <w:sz w:val="44"/>
          <w:szCs w:val="44"/>
        </w:rPr>
        <w:t>房租售并举实施办法</w:t>
      </w:r>
    </w:p>
    <w:p w:rsidR="00DC763B" w:rsidRDefault="00DC763B" w:rsidP="00DC763B">
      <w:pPr>
        <w:pStyle w:val="a3"/>
        <w:spacing w:before="75" w:beforeAutospacing="0" w:after="75" w:afterAutospacing="0" w:line="570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方正小标宋简体" w:eastAsia="方正小标宋简体" w:hAnsi="Arial" w:cs="Arial" w:hint="eastAsia"/>
          <w:color w:val="000000"/>
          <w:sz w:val="44"/>
          <w:szCs w:val="44"/>
        </w:rPr>
        <w:t>贡献积分指标</w:t>
      </w:r>
    </w:p>
    <w:p w:rsidR="00DC763B" w:rsidRDefault="00DC763B" w:rsidP="00DC763B">
      <w:pPr>
        <w:pStyle w:val="a3"/>
        <w:spacing w:before="75" w:beforeAutospacing="0" w:after="0" w:afterAutospacing="0" w:line="570" w:lineRule="atLeast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</w:rPr>
        <w:t> </w:t>
      </w:r>
    </w:p>
    <w:p w:rsidR="00DC763B" w:rsidRDefault="00DC763B" w:rsidP="00DC763B">
      <w:pPr>
        <w:pStyle w:val="a3"/>
        <w:spacing w:before="75" w:beforeAutospacing="0" w:after="75" w:afterAutospacing="0" w:line="570" w:lineRule="atLeast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</w:rPr>
        <w:t>根据《温州市人才住房租售并举实施办法》（温委办发〔</w:t>
      </w:r>
      <w:r>
        <w:rPr>
          <w:rFonts w:ascii="Arial" w:hAnsi="Arial" w:cs="Arial"/>
          <w:color w:val="000000"/>
        </w:rPr>
        <w:t>2019</w:t>
      </w:r>
      <w:r>
        <w:rPr>
          <w:rFonts w:ascii="仿宋_GB2312" w:eastAsia="仿宋_GB2312" w:hAnsi="Arial" w:cs="Arial" w:hint="eastAsia"/>
          <w:color w:val="000000"/>
        </w:rPr>
        <w:t>〕</w:t>
      </w:r>
      <w:r>
        <w:rPr>
          <w:rFonts w:ascii="Arial" w:hAnsi="Arial" w:cs="Arial"/>
          <w:color w:val="000000"/>
        </w:rPr>
        <w:t>70</w:t>
      </w:r>
      <w:r>
        <w:rPr>
          <w:rFonts w:ascii="仿宋_GB2312" w:eastAsia="仿宋_GB2312" w:hAnsi="Arial" w:cs="Arial" w:hint="eastAsia"/>
          <w:color w:val="000000"/>
        </w:rPr>
        <w:t>号）第四条规定要求，现设定中小学（幼儿园）、医疗卫生机构人才贡献积分指标及分值，具体如下：</w:t>
      </w:r>
    </w:p>
    <w:p w:rsidR="00DC763B" w:rsidRDefault="00DC763B" w:rsidP="00DC763B">
      <w:pPr>
        <w:pStyle w:val="a3"/>
        <w:spacing w:before="75" w:beforeAutospacing="0" w:after="0" w:afterAutospacing="0" w:line="570" w:lineRule="atLeast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黑体" w:eastAsia="黑体" w:hAnsi="黑体" w:cs="Arial" w:hint="eastAsia"/>
          <w:color w:val="000000"/>
        </w:rPr>
        <w:t>一、贡献成果</w:t>
      </w:r>
      <w:r>
        <w:rPr>
          <w:rFonts w:ascii="仿宋_GB2312" w:eastAsia="仿宋_GB2312" w:hAnsi="Arial" w:cs="Arial" w:hint="eastAsia"/>
          <w:color w:val="000000"/>
        </w:rPr>
        <w:t>（采取积分制，可叠加计分）</w:t>
      </w:r>
    </w:p>
    <w:p w:rsidR="00DC763B" w:rsidRDefault="00DC763B" w:rsidP="00DC763B">
      <w:pPr>
        <w:pStyle w:val="a3"/>
        <w:spacing w:before="75" w:beforeAutospacing="0" w:after="0" w:afterAutospacing="0" w:line="570" w:lineRule="atLeast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1</w:t>
      </w:r>
      <w:r>
        <w:rPr>
          <w:rFonts w:ascii="楷体" w:eastAsia="楷体" w:hAnsi="楷体" w:cs="Arial" w:hint="eastAsia"/>
          <w:color w:val="000000"/>
          <w:sz w:val="32"/>
          <w:szCs w:val="32"/>
        </w:rPr>
        <w:t>.论文类：</w:t>
      </w:r>
      <w:r>
        <w:rPr>
          <w:rFonts w:ascii="仿宋_GB2312" w:eastAsia="仿宋_GB2312" w:hAnsi="Arial" w:cs="Arial" w:hint="eastAsia"/>
          <w:color w:val="000000"/>
        </w:rPr>
        <w:t>第一作者或通讯作者发表</w:t>
      </w:r>
      <w:r>
        <w:rPr>
          <w:rFonts w:ascii="Arial" w:hAnsi="Arial" w:cs="Arial"/>
          <w:color w:val="000000"/>
        </w:rPr>
        <w:t>SCI </w:t>
      </w:r>
      <w:r>
        <w:rPr>
          <w:rFonts w:ascii="仿宋_GB2312" w:eastAsia="仿宋_GB2312" w:hAnsi="Arial" w:cs="Arial" w:hint="eastAsia"/>
          <w:color w:val="000000"/>
        </w:rPr>
        <w:t>、</w:t>
      </w:r>
      <w:r>
        <w:rPr>
          <w:rFonts w:ascii="Arial" w:hAnsi="Arial" w:cs="Arial"/>
          <w:color w:val="000000"/>
        </w:rPr>
        <w:t>SSCI</w:t>
      </w:r>
      <w:r>
        <w:rPr>
          <w:rFonts w:ascii="仿宋_GB2312" w:eastAsia="仿宋_GB2312" w:hAnsi="Arial" w:cs="Arial" w:hint="eastAsia"/>
          <w:color w:val="000000"/>
        </w:rPr>
        <w:t>一区收录论文（或《中国社会科学》《新华文摘》全文转载）</w:t>
      </w:r>
      <w:r>
        <w:rPr>
          <w:rFonts w:ascii="Arial" w:hAnsi="Arial" w:cs="Arial"/>
          <w:color w:val="000000"/>
        </w:rPr>
        <w:t>1</w:t>
      </w:r>
      <w:r>
        <w:rPr>
          <w:rFonts w:ascii="仿宋_GB2312" w:eastAsia="仿宋_GB2312" w:hAnsi="Arial" w:cs="Arial" w:hint="eastAsia"/>
          <w:color w:val="000000"/>
        </w:rPr>
        <w:t>篇计</w:t>
      </w:r>
      <w:r>
        <w:rPr>
          <w:rFonts w:ascii="Arial" w:hAnsi="Arial" w:cs="Arial"/>
          <w:color w:val="000000"/>
        </w:rPr>
        <w:t>100</w:t>
      </w:r>
      <w:r>
        <w:rPr>
          <w:rFonts w:ascii="仿宋_GB2312" w:eastAsia="仿宋_GB2312" w:hAnsi="Arial" w:cs="Arial" w:hint="eastAsia"/>
          <w:color w:val="000000"/>
        </w:rPr>
        <w:t>分，</w:t>
      </w:r>
      <w:r>
        <w:rPr>
          <w:rFonts w:ascii="Arial" w:hAnsi="Arial" w:cs="Arial"/>
          <w:color w:val="000000"/>
        </w:rPr>
        <w:t>SCI</w:t>
      </w:r>
      <w:r>
        <w:rPr>
          <w:rFonts w:ascii="仿宋_GB2312" w:eastAsia="仿宋_GB2312" w:hAnsi="Arial" w:cs="Arial" w:hint="eastAsia"/>
          <w:color w:val="000000"/>
        </w:rPr>
        <w:t>、</w:t>
      </w:r>
      <w:r>
        <w:rPr>
          <w:rFonts w:ascii="Arial" w:hAnsi="Arial" w:cs="Arial"/>
          <w:color w:val="000000"/>
        </w:rPr>
        <w:t>SSCI</w:t>
      </w:r>
      <w:r>
        <w:rPr>
          <w:rFonts w:ascii="仿宋_GB2312" w:eastAsia="仿宋_GB2312" w:hAnsi="Arial" w:cs="Arial" w:hint="eastAsia"/>
          <w:color w:val="000000"/>
        </w:rPr>
        <w:t>二区收录论文（或</w:t>
      </w:r>
      <w:r>
        <w:rPr>
          <w:rFonts w:ascii="Arial" w:hAnsi="Arial" w:cs="Arial"/>
          <w:color w:val="000000"/>
        </w:rPr>
        <w:t>AHCI</w:t>
      </w:r>
      <w:r>
        <w:rPr>
          <w:rFonts w:ascii="仿宋_GB2312" w:eastAsia="仿宋_GB2312" w:hAnsi="Arial" w:cs="Arial" w:hint="eastAsia"/>
          <w:color w:val="000000"/>
        </w:rPr>
        <w:t>源期刊、浙大标准人文社科类权威期刊论文）</w:t>
      </w:r>
      <w:r>
        <w:rPr>
          <w:rFonts w:ascii="Arial" w:hAnsi="Arial" w:cs="Arial"/>
          <w:color w:val="000000"/>
        </w:rPr>
        <w:t>1</w:t>
      </w:r>
      <w:r>
        <w:rPr>
          <w:rFonts w:ascii="仿宋_GB2312" w:eastAsia="仿宋_GB2312" w:hAnsi="Arial" w:cs="Arial" w:hint="eastAsia"/>
          <w:color w:val="000000"/>
        </w:rPr>
        <w:t>篇计</w:t>
      </w:r>
      <w:r>
        <w:rPr>
          <w:rFonts w:ascii="Arial" w:hAnsi="Arial" w:cs="Arial"/>
          <w:color w:val="000000"/>
        </w:rPr>
        <w:t>50</w:t>
      </w:r>
      <w:r>
        <w:rPr>
          <w:rFonts w:ascii="仿宋_GB2312" w:eastAsia="仿宋_GB2312" w:hAnsi="Arial" w:cs="Arial" w:hint="eastAsia"/>
          <w:color w:val="000000"/>
        </w:rPr>
        <w:t>分，</w:t>
      </w:r>
      <w:r>
        <w:rPr>
          <w:rFonts w:ascii="Arial" w:hAnsi="Arial" w:cs="Arial"/>
          <w:color w:val="000000"/>
        </w:rPr>
        <w:t>SCI</w:t>
      </w:r>
      <w:r>
        <w:rPr>
          <w:rFonts w:ascii="仿宋_GB2312" w:eastAsia="仿宋_GB2312" w:hAnsi="Arial" w:cs="Arial" w:hint="eastAsia"/>
          <w:color w:val="000000"/>
        </w:rPr>
        <w:t>、</w:t>
      </w:r>
      <w:r>
        <w:rPr>
          <w:rFonts w:ascii="Arial" w:hAnsi="Arial" w:cs="Arial"/>
          <w:color w:val="000000"/>
        </w:rPr>
        <w:t>SSCI</w:t>
      </w:r>
      <w:r>
        <w:rPr>
          <w:rFonts w:ascii="仿宋_GB2312" w:eastAsia="仿宋_GB2312" w:hAnsi="Arial" w:cs="Arial" w:hint="eastAsia"/>
          <w:color w:val="000000"/>
        </w:rPr>
        <w:t>三区收录论文（或浙大标准人文社科类一级期刊论文）</w:t>
      </w:r>
      <w:r>
        <w:rPr>
          <w:rFonts w:ascii="Arial" w:hAnsi="Arial" w:cs="Arial"/>
          <w:color w:val="000000"/>
        </w:rPr>
        <w:t>1</w:t>
      </w:r>
      <w:r>
        <w:rPr>
          <w:rFonts w:ascii="仿宋_GB2312" w:eastAsia="仿宋_GB2312" w:hAnsi="Arial" w:cs="Arial" w:hint="eastAsia"/>
          <w:color w:val="000000"/>
        </w:rPr>
        <w:t>篇计</w:t>
      </w:r>
      <w:r>
        <w:rPr>
          <w:rFonts w:ascii="Arial" w:hAnsi="Arial" w:cs="Arial"/>
          <w:color w:val="000000"/>
        </w:rPr>
        <w:t>20</w:t>
      </w:r>
      <w:r>
        <w:rPr>
          <w:rFonts w:ascii="仿宋_GB2312" w:eastAsia="仿宋_GB2312" w:hAnsi="Arial" w:cs="Arial" w:hint="eastAsia"/>
          <w:color w:val="000000"/>
        </w:rPr>
        <w:t>分，</w:t>
      </w:r>
      <w:r>
        <w:rPr>
          <w:rFonts w:ascii="Arial" w:hAnsi="Arial" w:cs="Arial"/>
          <w:color w:val="000000"/>
        </w:rPr>
        <w:t>SCI</w:t>
      </w:r>
      <w:r>
        <w:rPr>
          <w:rFonts w:ascii="仿宋_GB2312" w:eastAsia="仿宋_GB2312" w:hAnsi="Arial" w:cs="Arial" w:hint="eastAsia"/>
          <w:color w:val="000000"/>
        </w:rPr>
        <w:t>、</w:t>
      </w:r>
      <w:r>
        <w:rPr>
          <w:rFonts w:ascii="Arial" w:hAnsi="Arial" w:cs="Arial"/>
          <w:color w:val="000000"/>
        </w:rPr>
        <w:t>SSCI</w:t>
      </w:r>
      <w:r>
        <w:rPr>
          <w:rFonts w:ascii="仿宋_GB2312" w:eastAsia="仿宋_GB2312" w:hAnsi="Arial" w:cs="Arial" w:hint="eastAsia"/>
          <w:color w:val="000000"/>
        </w:rPr>
        <w:t>四区收录论文（或</w:t>
      </w:r>
      <w:r>
        <w:rPr>
          <w:rFonts w:ascii="Arial" w:hAnsi="Arial" w:cs="Arial"/>
          <w:color w:val="000000"/>
        </w:rPr>
        <w:t>CSSC</w:t>
      </w:r>
      <w:r>
        <w:rPr>
          <w:rFonts w:ascii="仿宋_GB2312" w:eastAsia="仿宋_GB2312" w:hAnsi="Arial" w:cs="Arial" w:hint="eastAsia"/>
          <w:color w:val="000000"/>
        </w:rPr>
        <w:t>Ⅰ来源期刊论文）</w:t>
      </w:r>
      <w:r>
        <w:rPr>
          <w:rFonts w:ascii="Arial" w:hAnsi="Arial" w:cs="Arial"/>
          <w:color w:val="000000"/>
        </w:rPr>
        <w:t>1</w:t>
      </w:r>
      <w:r>
        <w:rPr>
          <w:rFonts w:ascii="仿宋_GB2312" w:eastAsia="仿宋_GB2312" w:hAnsi="Arial" w:cs="Arial" w:hint="eastAsia"/>
          <w:color w:val="000000"/>
        </w:rPr>
        <w:t>篇计</w:t>
      </w:r>
      <w:r>
        <w:rPr>
          <w:rFonts w:ascii="Arial" w:hAnsi="Arial" w:cs="Arial"/>
          <w:color w:val="000000"/>
        </w:rPr>
        <w:t>10</w:t>
      </w:r>
      <w:r>
        <w:rPr>
          <w:rFonts w:ascii="仿宋_GB2312" w:eastAsia="仿宋_GB2312" w:hAnsi="Arial" w:cs="Arial" w:hint="eastAsia"/>
          <w:color w:val="000000"/>
        </w:rPr>
        <w:t>分；</w:t>
      </w:r>
    </w:p>
    <w:p w:rsidR="00DC763B" w:rsidRDefault="00DC763B" w:rsidP="00DC763B">
      <w:pPr>
        <w:pStyle w:val="a3"/>
        <w:spacing w:before="75" w:beforeAutospacing="0" w:after="0" w:afterAutospacing="0" w:line="570" w:lineRule="atLeast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2</w:t>
      </w:r>
      <w:r>
        <w:rPr>
          <w:rFonts w:ascii="楷体" w:eastAsia="楷体" w:hAnsi="楷体" w:cs="Arial" w:hint="eastAsia"/>
          <w:color w:val="000000"/>
          <w:sz w:val="32"/>
          <w:szCs w:val="32"/>
        </w:rPr>
        <w:t>.专利类：</w:t>
      </w:r>
      <w:r>
        <w:rPr>
          <w:rFonts w:ascii="仿宋_GB2312" w:eastAsia="仿宋_GB2312" w:hAnsi="Arial" w:cs="Arial" w:hint="eastAsia"/>
          <w:color w:val="000000"/>
        </w:rPr>
        <w:t>授权发明专利</w:t>
      </w:r>
      <w:r>
        <w:rPr>
          <w:rFonts w:ascii="Arial" w:hAnsi="Arial" w:cs="Arial"/>
          <w:color w:val="000000"/>
        </w:rPr>
        <w:t>1</w:t>
      </w:r>
      <w:r>
        <w:rPr>
          <w:rFonts w:ascii="仿宋_GB2312" w:eastAsia="仿宋_GB2312" w:hAnsi="Arial" w:cs="Arial" w:hint="eastAsia"/>
          <w:color w:val="000000"/>
        </w:rPr>
        <w:t>项计</w:t>
      </w:r>
      <w:r>
        <w:rPr>
          <w:rFonts w:ascii="Arial" w:hAnsi="Arial" w:cs="Arial"/>
          <w:color w:val="000000"/>
        </w:rPr>
        <w:t>100</w:t>
      </w:r>
      <w:r>
        <w:rPr>
          <w:rFonts w:ascii="仿宋_GB2312" w:eastAsia="仿宋_GB2312" w:hAnsi="Arial" w:cs="Arial" w:hint="eastAsia"/>
          <w:color w:val="000000"/>
        </w:rPr>
        <w:t>分，授权实用新型专利</w:t>
      </w:r>
      <w:r>
        <w:rPr>
          <w:rFonts w:ascii="Arial" w:hAnsi="Arial" w:cs="Arial"/>
          <w:color w:val="000000"/>
        </w:rPr>
        <w:t>1</w:t>
      </w:r>
      <w:r>
        <w:rPr>
          <w:rFonts w:ascii="仿宋_GB2312" w:eastAsia="仿宋_GB2312" w:hAnsi="Arial" w:cs="Arial" w:hint="eastAsia"/>
          <w:color w:val="000000"/>
        </w:rPr>
        <w:t>项计</w:t>
      </w:r>
      <w:r>
        <w:rPr>
          <w:rFonts w:ascii="Arial" w:hAnsi="Arial" w:cs="Arial"/>
          <w:color w:val="000000"/>
        </w:rPr>
        <w:t>20</w:t>
      </w:r>
      <w:r>
        <w:rPr>
          <w:rFonts w:ascii="仿宋_GB2312" w:eastAsia="仿宋_GB2312" w:hAnsi="Arial" w:cs="Arial" w:hint="eastAsia"/>
          <w:color w:val="000000"/>
        </w:rPr>
        <w:t>分，授权外观设计专利</w:t>
      </w:r>
      <w:r>
        <w:rPr>
          <w:rFonts w:ascii="Arial" w:hAnsi="Arial" w:cs="Arial"/>
          <w:color w:val="000000"/>
        </w:rPr>
        <w:t>1</w:t>
      </w:r>
      <w:r>
        <w:rPr>
          <w:rFonts w:ascii="仿宋_GB2312" w:eastAsia="仿宋_GB2312" w:hAnsi="Arial" w:cs="Arial" w:hint="eastAsia"/>
          <w:color w:val="000000"/>
        </w:rPr>
        <w:t>项计</w:t>
      </w:r>
      <w:r>
        <w:rPr>
          <w:rFonts w:ascii="Arial" w:hAnsi="Arial" w:cs="Arial"/>
          <w:color w:val="000000"/>
        </w:rPr>
        <w:t>10</w:t>
      </w:r>
      <w:r>
        <w:rPr>
          <w:rFonts w:ascii="仿宋_GB2312" w:eastAsia="仿宋_GB2312" w:hAnsi="Arial" w:cs="Arial" w:hint="eastAsia"/>
          <w:color w:val="000000"/>
        </w:rPr>
        <w:t>分，计算机软件著作权登记</w:t>
      </w:r>
      <w:r>
        <w:rPr>
          <w:rFonts w:ascii="Arial" w:hAnsi="Arial" w:cs="Arial"/>
          <w:color w:val="000000"/>
        </w:rPr>
        <w:t>1</w:t>
      </w:r>
      <w:r>
        <w:rPr>
          <w:rFonts w:ascii="仿宋_GB2312" w:eastAsia="仿宋_GB2312" w:hAnsi="Arial" w:cs="Arial" w:hint="eastAsia"/>
          <w:color w:val="000000"/>
        </w:rPr>
        <w:t>项计</w:t>
      </w:r>
      <w:r>
        <w:rPr>
          <w:rFonts w:ascii="Arial" w:hAnsi="Arial" w:cs="Arial"/>
          <w:color w:val="000000"/>
        </w:rPr>
        <w:t>10</w:t>
      </w:r>
      <w:r>
        <w:rPr>
          <w:rFonts w:ascii="仿宋_GB2312" w:eastAsia="仿宋_GB2312" w:hAnsi="Arial" w:cs="Arial" w:hint="eastAsia"/>
          <w:color w:val="000000"/>
        </w:rPr>
        <w:t>分；</w:t>
      </w:r>
    </w:p>
    <w:p w:rsidR="00DC763B" w:rsidRDefault="00DC763B" w:rsidP="00DC763B">
      <w:pPr>
        <w:pStyle w:val="a3"/>
        <w:spacing w:before="75" w:beforeAutospacing="0" w:after="0" w:afterAutospacing="0" w:line="570" w:lineRule="atLeast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3</w:t>
      </w:r>
      <w:r>
        <w:rPr>
          <w:rFonts w:ascii="楷体" w:eastAsia="楷体" w:hAnsi="楷体" w:cs="Arial" w:hint="eastAsia"/>
          <w:color w:val="000000"/>
          <w:sz w:val="32"/>
          <w:szCs w:val="32"/>
        </w:rPr>
        <w:t>.课题类：</w:t>
      </w:r>
      <w:r>
        <w:rPr>
          <w:rFonts w:ascii="仿宋_GB2312" w:eastAsia="仿宋_GB2312" w:hAnsi="Arial" w:cs="Arial" w:hint="eastAsia"/>
          <w:color w:val="000000"/>
        </w:rPr>
        <w:t>主持国家级科研项目计</w:t>
      </w:r>
      <w:r>
        <w:rPr>
          <w:rFonts w:ascii="Arial" w:hAnsi="Arial" w:cs="Arial"/>
          <w:color w:val="000000"/>
        </w:rPr>
        <w:t>100</w:t>
      </w:r>
      <w:r>
        <w:rPr>
          <w:rFonts w:ascii="仿宋_GB2312" w:eastAsia="仿宋_GB2312" w:hAnsi="Arial" w:cs="Arial" w:hint="eastAsia"/>
          <w:color w:val="000000"/>
        </w:rPr>
        <w:t>分、省部级科研项目计</w:t>
      </w:r>
      <w:r>
        <w:rPr>
          <w:rFonts w:ascii="仿宋_GB2312" w:eastAsia="仿宋_GB2312" w:hAnsi="Arial" w:cs="Arial" w:hint="eastAsia"/>
          <w:color w:val="000000"/>
        </w:rPr>
        <w:t> </w:t>
      </w:r>
      <w:r>
        <w:rPr>
          <w:rFonts w:ascii="Arial" w:hAnsi="Arial" w:cs="Arial"/>
          <w:color w:val="000000"/>
        </w:rPr>
        <w:t>50</w:t>
      </w:r>
      <w:r>
        <w:rPr>
          <w:rFonts w:ascii="仿宋_GB2312" w:eastAsia="仿宋_GB2312" w:hAnsi="Arial" w:cs="Arial" w:hint="eastAsia"/>
          <w:color w:val="000000"/>
        </w:rPr>
        <w:t>分、市厅级重大科研项目计</w:t>
      </w:r>
      <w:r>
        <w:rPr>
          <w:rFonts w:ascii="Arial" w:hAnsi="Arial" w:cs="Arial"/>
          <w:color w:val="000000"/>
        </w:rPr>
        <w:t>20</w:t>
      </w:r>
      <w:r>
        <w:rPr>
          <w:rFonts w:ascii="仿宋_GB2312" w:eastAsia="仿宋_GB2312" w:hAnsi="Arial" w:cs="Arial" w:hint="eastAsia"/>
          <w:color w:val="000000"/>
        </w:rPr>
        <w:t>分、市厅级一般项目计</w:t>
      </w:r>
      <w:r>
        <w:rPr>
          <w:rFonts w:ascii="Arial" w:hAnsi="Arial" w:cs="Arial"/>
          <w:color w:val="000000"/>
        </w:rPr>
        <w:t>10</w:t>
      </w:r>
      <w:r>
        <w:rPr>
          <w:rFonts w:ascii="仿宋_GB2312" w:eastAsia="仿宋_GB2312" w:hAnsi="Arial" w:cs="Arial" w:hint="eastAsia"/>
          <w:color w:val="000000"/>
        </w:rPr>
        <w:t>分，参与国家级重大、重点科研项目(排名前</w:t>
      </w:r>
      <w:r>
        <w:rPr>
          <w:rFonts w:ascii="Arial" w:hAnsi="Arial" w:cs="Arial"/>
          <w:color w:val="000000"/>
        </w:rPr>
        <w:t>5</w:t>
      </w:r>
      <w:r>
        <w:rPr>
          <w:rFonts w:ascii="仿宋_GB2312" w:eastAsia="仿宋_GB2312" w:hAnsi="Arial" w:cs="Arial" w:hint="eastAsia"/>
          <w:color w:val="000000"/>
        </w:rPr>
        <w:t>位)计</w:t>
      </w:r>
      <w:r>
        <w:rPr>
          <w:rFonts w:ascii="Arial" w:hAnsi="Arial" w:cs="Arial"/>
          <w:color w:val="000000"/>
        </w:rPr>
        <w:t>100</w:t>
      </w:r>
      <w:r>
        <w:rPr>
          <w:rFonts w:ascii="仿宋_GB2312" w:eastAsia="仿宋_GB2312" w:hAnsi="Arial" w:cs="Arial" w:hint="eastAsia"/>
          <w:color w:val="000000"/>
        </w:rPr>
        <w:t>分，课题类不包括会议资助项目和自筹项目；</w:t>
      </w:r>
    </w:p>
    <w:p w:rsidR="00DC763B" w:rsidRDefault="00DC763B" w:rsidP="00DC763B">
      <w:pPr>
        <w:pStyle w:val="a3"/>
        <w:spacing w:before="75" w:beforeAutospacing="0" w:after="0" w:afterAutospacing="0" w:line="570" w:lineRule="atLeast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4</w:t>
      </w:r>
      <w:r>
        <w:rPr>
          <w:rFonts w:ascii="楷体" w:eastAsia="楷体" w:hAnsi="楷体" w:cs="Arial" w:hint="eastAsia"/>
          <w:color w:val="000000"/>
          <w:sz w:val="32"/>
          <w:szCs w:val="32"/>
        </w:rPr>
        <w:t>.标准类：</w:t>
      </w:r>
      <w:r>
        <w:rPr>
          <w:rFonts w:ascii="仿宋_GB2312" w:eastAsia="仿宋_GB2312" w:hAnsi="Arial" w:cs="Arial" w:hint="eastAsia"/>
          <w:color w:val="000000"/>
        </w:rPr>
        <w:t>为主制修订国际标准</w:t>
      </w:r>
      <w:r>
        <w:rPr>
          <w:rFonts w:ascii="Arial" w:hAnsi="Arial" w:cs="Arial"/>
          <w:color w:val="000000"/>
        </w:rPr>
        <w:t>1</w:t>
      </w:r>
      <w:r>
        <w:rPr>
          <w:rFonts w:ascii="仿宋_GB2312" w:eastAsia="仿宋_GB2312" w:hAnsi="Arial" w:cs="Arial" w:hint="eastAsia"/>
          <w:color w:val="000000"/>
        </w:rPr>
        <w:t>项计</w:t>
      </w:r>
      <w:r>
        <w:rPr>
          <w:rFonts w:ascii="Arial" w:hAnsi="Arial" w:cs="Arial"/>
          <w:color w:val="000000"/>
        </w:rPr>
        <w:t>100</w:t>
      </w:r>
      <w:r>
        <w:rPr>
          <w:rFonts w:ascii="仿宋_GB2312" w:eastAsia="仿宋_GB2312" w:hAnsi="Arial" w:cs="Arial" w:hint="eastAsia"/>
          <w:color w:val="000000"/>
        </w:rPr>
        <w:t>分、国家标准</w:t>
      </w:r>
      <w:r>
        <w:rPr>
          <w:rFonts w:ascii="Arial" w:hAnsi="Arial" w:cs="Arial"/>
          <w:color w:val="000000"/>
        </w:rPr>
        <w:t>1</w:t>
      </w:r>
      <w:r>
        <w:rPr>
          <w:rFonts w:ascii="仿宋_GB2312" w:eastAsia="仿宋_GB2312" w:hAnsi="Arial" w:cs="Arial" w:hint="eastAsia"/>
          <w:color w:val="000000"/>
        </w:rPr>
        <w:t>项计</w:t>
      </w:r>
      <w:r>
        <w:rPr>
          <w:rFonts w:ascii="Arial" w:hAnsi="Arial" w:cs="Arial"/>
          <w:color w:val="000000"/>
        </w:rPr>
        <w:t>50</w:t>
      </w:r>
      <w:r>
        <w:rPr>
          <w:rFonts w:ascii="仿宋_GB2312" w:eastAsia="仿宋_GB2312" w:hAnsi="Arial" w:cs="Arial" w:hint="eastAsia"/>
          <w:color w:val="000000"/>
        </w:rPr>
        <w:t>分、行业标准</w:t>
      </w:r>
      <w:r>
        <w:rPr>
          <w:rFonts w:ascii="Arial" w:hAnsi="Arial" w:cs="Arial"/>
          <w:color w:val="000000"/>
        </w:rPr>
        <w:t>1</w:t>
      </w:r>
      <w:r>
        <w:rPr>
          <w:rFonts w:ascii="仿宋_GB2312" w:eastAsia="仿宋_GB2312" w:hAnsi="Arial" w:cs="Arial" w:hint="eastAsia"/>
          <w:color w:val="000000"/>
        </w:rPr>
        <w:t>项计</w:t>
      </w:r>
      <w:r>
        <w:rPr>
          <w:rFonts w:ascii="Arial" w:hAnsi="Arial" w:cs="Arial"/>
          <w:color w:val="000000"/>
        </w:rPr>
        <w:t>10</w:t>
      </w:r>
      <w:r>
        <w:rPr>
          <w:rFonts w:ascii="仿宋_GB2312" w:eastAsia="仿宋_GB2312" w:hAnsi="Arial" w:cs="Arial" w:hint="eastAsia"/>
          <w:color w:val="000000"/>
        </w:rPr>
        <w:t>分，参与制修订积分减半计算；</w:t>
      </w:r>
    </w:p>
    <w:p w:rsidR="00DC763B" w:rsidRDefault="00DC763B" w:rsidP="00DC763B">
      <w:pPr>
        <w:pStyle w:val="a3"/>
        <w:spacing w:before="75" w:beforeAutospacing="0" w:after="0" w:afterAutospacing="0" w:line="570" w:lineRule="atLeast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>5</w:t>
      </w:r>
      <w:r>
        <w:rPr>
          <w:rFonts w:ascii="楷体" w:eastAsia="楷体" w:hAnsi="楷体" w:cs="Arial" w:hint="eastAsia"/>
          <w:color w:val="000000"/>
          <w:sz w:val="32"/>
          <w:szCs w:val="32"/>
        </w:rPr>
        <w:t>.奖项类：</w:t>
      </w:r>
      <w:r>
        <w:rPr>
          <w:rFonts w:ascii="仿宋_GB2312" w:eastAsia="仿宋_GB2312" w:hAnsi="Arial" w:cs="Arial" w:hint="eastAsia"/>
          <w:color w:val="000000"/>
        </w:rPr>
        <w:t>市级及以上科学技术重大贡献奖、技术发明奖、科学技术进步奖一等奖、二等奖、三等奖获得者（前</w:t>
      </w:r>
      <w:r>
        <w:rPr>
          <w:rFonts w:ascii="Arial" w:hAnsi="Arial" w:cs="Arial"/>
          <w:color w:val="000000"/>
        </w:rPr>
        <w:t>5</w:t>
      </w:r>
      <w:r>
        <w:rPr>
          <w:rFonts w:ascii="仿宋_GB2312" w:eastAsia="仿宋_GB2312" w:hAnsi="Arial" w:cs="Arial" w:hint="eastAsia"/>
          <w:color w:val="000000"/>
        </w:rPr>
        <w:t>完成人）计</w:t>
      </w:r>
      <w:r>
        <w:rPr>
          <w:rFonts w:ascii="Arial" w:hAnsi="Arial" w:cs="Arial"/>
          <w:color w:val="000000"/>
        </w:rPr>
        <w:t>100</w:t>
      </w:r>
      <w:r>
        <w:rPr>
          <w:rFonts w:ascii="仿宋_GB2312" w:eastAsia="仿宋_GB2312" w:hAnsi="Arial" w:cs="Arial" w:hint="eastAsia"/>
          <w:color w:val="000000"/>
        </w:rPr>
        <w:t>分；</w:t>
      </w:r>
    </w:p>
    <w:p w:rsidR="00DC763B" w:rsidRDefault="00DC763B" w:rsidP="00DC763B">
      <w:pPr>
        <w:pStyle w:val="a3"/>
        <w:spacing w:before="75" w:beforeAutospacing="0" w:after="0" w:afterAutospacing="0" w:line="570" w:lineRule="atLeast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6</w:t>
      </w:r>
      <w:r>
        <w:rPr>
          <w:rFonts w:ascii="楷体" w:eastAsia="楷体" w:hAnsi="楷体" w:cs="Arial" w:hint="eastAsia"/>
          <w:color w:val="000000"/>
          <w:sz w:val="32"/>
          <w:szCs w:val="32"/>
        </w:rPr>
        <w:t>.考核类：</w:t>
      </w:r>
      <w:r>
        <w:rPr>
          <w:rFonts w:ascii="仿宋_GB2312" w:eastAsia="仿宋_GB2312" w:hAnsi="Arial" w:cs="Arial" w:hint="eastAsia"/>
          <w:color w:val="000000"/>
        </w:rPr>
        <w:t>近五年年度考核等次优秀</w:t>
      </w:r>
      <w:r>
        <w:rPr>
          <w:rFonts w:ascii="Arial" w:hAnsi="Arial" w:cs="Arial"/>
          <w:color w:val="000000"/>
        </w:rPr>
        <w:t>1</w:t>
      </w:r>
      <w:r>
        <w:rPr>
          <w:rFonts w:ascii="仿宋_GB2312" w:eastAsia="仿宋_GB2312" w:hAnsi="Arial" w:cs="Arial" w:hint="eastAsia"/>
          <w:color w:val="000000"/>
        </w:rPr>
        <w:t>次计</w:t>
      </w:r>
      <w:r>
        <w:rPr>
          <w:rFonts w:ascii="Arial" w:hAnsi="Arial" w:cs="Arial"/>
          <w:color w:val="000000"/>
        </w:rPr>
        <w:t>40</w:t>
      </w:r>
      <w:r>
        <w:rPr>
          <w:rFonts w:ascii="仿宋_GB2312" w:eastAsia="仿宋_GB2312" w:hAnsi="Arial" w:cs="Arial" w:hint="eastAsia"/>
          <w:color w:val="000000"/>
        </w:rPr>
        <w:t>分；</w:t>
      </w:r>
    </w:p>
    <w:p w:rsidR="00DC763B" w:rsidRDefault="00DC763B" w:rsidP="00DC763B">
      <w:pPr>
        <w:pStyle w:val="a3"/>
        <w:spacing w:before="75" w:beforeAutospacing="0" w:after="0" w:afterAutospacing="0" w:line="570" w:lineRule="atLeast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7</w:t>
      </w:r>
      <w:r>
        <w:rPr>
          <w:rFonts w:ascii="楷体" w:eastAsia="楷体" w:hAnsi="楷体" w:cs="Arial" w:hint="eastAsia"/>
          <w:color w:val="000000"/>
          <w:sz w:val="32"/>
          <w:szCs w:val="32"/>
        </w:rPr>
        <w:t>.其他类：</w:t>
      </w:r>
      <w:r>
        <w:rPr>
          <w:rFonts w:ascii="仿宋_GB2312" w:eastAsia="仿宋_GB2312" w:hAnsi="Arial" w:cs="Arial" w:hint="eastAsia"/>
          <w:color w:val="000000"/>
        </w:rPr>
        <w:t>技术转让项目技术交易额累计达到</w:t>
      </w:r>
      <w:r>
        <w:rPr>
          <w:rFonts w:ascii="Arial" w:hAnsi="Arial" w:cs="Arial"/>
          <w:color w:val="000000"/>
        </w:rPr>
        <w:t>10</w:t>
      </w:r>
      <w:r>
        <w:rPr>
          <w:rFonts w:ascii="仿宋_GB2312" w:eastAsia="仿宋_GB2312" w:hAnsi="Arial" w:cs="Arial" w:hint="eastAsia"/>
          <w:color w:val="000000"/>
        </w:rPr>
        <w:t>万及以上计</w:t>
      </w:r>
      <w:r>
        <w:rPr>
          <w:rFonts w:ascii="Arial" w:hAnsi="Arial" w:cs="Arial"/>
          <w:color w:val="000000"/>
        </w:rPr>
        <w:t>100</w:t>
      </w:r>
      <w:r>
        <w:rPr>
          <w:rFonts w:ascii="仿宋_GB2312" w:eastAsia="仿宋_GB2312" w:hAnsi="Arial" w:cs="Arial" w:hint="eastAsia"/>
          <w:color w:val="000000"/>
        </w:rPr>
        <w:t>分。</w:t>
      </w:r>
    </w:p>
    <w:p w:rsidR="00DC763B" w:rsidRDefault="00DC763B" w:rsidP="00DC763B">
      <w:pPr>
        <w:pStyle w:val="a3"/>
        <w:spacing w:before="75" w:beforeAutospacing="0" w:after="0" w:afterAutospacing="0" w:line="570" w:lineRule="atLeast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黑体" w:eastAsia="黑体" w:hAnsi="黑体" w:cs="Arial" w:hint="eastAsia"/>
          <w:color w:val="000000"/>
        </w:rPr>
        <w:t>二、荣誉称号</w:t>
      </w:r>
      <w:r>
        <w:rPr>
          <w:rFonts w:ascii="仿宋_GB2312" w:eastAsia="仿宋_GB2312" w:hAnsi="Arial" w:cs="Arial" w:hint="eastAsia"/>
          <w:color w:val="000000"/>
        </w:rPr>
        <w:t>（采取达标制，获得一项即计</w:t>
      </w:r>
      <w:r>
        <w:rPr>
          <w:rFonts w:ascii="Arial" w:hAnsi="Arial" w:cs="Arial"/>
          <w:color w:val="000000"/>
        </w:rPr>
        <w:t>100</w:t>
      </w:r>
      <w:r>
        <w:rPr>
          <w:rFonts w:ascii="仿宋_GB2312" w:eastAsia="仿宋_GB2312" w:hAnsi="Arial" w:cs="Arial" w:hint="eastAsia"/>
          <w:color w:val="000000"/>
        </w:rPr>
        <w:t>分）</w:t>
      </w:r>
    </w:p>
    <w:p w:rsidR="00DC763B" w:rsidRDefault="00DC763B" w:rsidP="00DC763B">
      <w:pPr>
        <w:pStyle w:val="a3"/>
        <w:spacing w:before="75" w:beforeAutospacing="0" w:after="0" w:afterAutospacing="0" w:line="570" w:lineRule="atLeast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1</w:t>
      </w:r>
      <w:r>
        <w:rPr>
          <w:rFonts w:ascii="仿宋_GB2312" w:eastAsia="仿宋_GB2312" w:hAnsi="Arial" w:cs="Arial" w:hint="eastAsia"/>
          <w:color w:val="000000"/>
        </w:rPr>
        <w:t>.县级及以上“劳动模范”“模范”“五一劳动奖”；</w:t>
      </w:r>
    </w:p>
    <w:p w:rsidR="00DC763B" w:rsidRDefault="00DC763B" w:rsidP="00DC763B">
      <w:pPr>
        <w:pStyle w:val="a3"/>
        <w:spacing w:before="75" w:beforeAutospacing="0" w:after="0" w:afterAutospacing="0" w:line="570" w:lineRule="atLeast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2</w:t>
      </w:r>
      <w:r>
        <w:rPr>
          <w:rFonts w:ascii="仿宋_GB2312" w:eastAsia="仿宋_GB2312" w:hAnsi="Arial" w:cs="Arial" w:hint="eastAsia"/>
          <w:color w:val="000000"/>
        </w:rPr>
        <w:t>.全国、省奥林匹克竞赛金牌获得者指导教师，省级“优秀教师”“优秀班主任”“优秀教育工作者”，市级及以上“师德楷模”“春蚕奖”“农村教师突出贡献奖”“学科骨干教师”，市“尊重教育、尊重人才突出贡献个人”，县级及以上“名师”“名班主任”“名校长”“教坛新秀”“教坛中坚”“教坛宿将”，以及经县级及以上教育部门认定的相当层次荣誉称号获得者；</w:t>
      </w:r>
    </w:p>
    <w:p w:rsidR="00DC763B" w:rsidRDefault="00DC763B" w:rsidP="00DC763B">
      <w:pPr>
        <w:pStyle w:val="a3"/>
        <w:spacing w:before="75" w:beforeAutospacing="0" w:after="0" w:afterAutospacing="0" w:line="570" w:lineRule="atLeast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3</w:t>
      </w:r>
      <w:r>
        <w:rPr>
          <w:rFonts w:ascii="仿宋_GB2312" w:eastAsia="仿宋_GB2312" w:hAnsi="Arial" w:cs="Arial" w:hint="eastAsia"/>
          <w:color w:val="000000"/>
        </w:rPr>
        <w:t>.“国医大师”“国家卫生计生突出贡献中青年专家”，温州市“瓯越名医”，县级及以上“名院长”“名医师”“名中医”“医坛新秀”“医德模范”“先进护理工作者”“优秀家庭医生”“最美温州人·最美医生护士”“十佳医生护士”，以及经县级及以上卫</w:t>
      </w:r>
      <w:proofErr w:type="gramStart"/>
      <w:r>
        <w:rPr>
          <w:rFonts w:ascii="仿宋_GB2312" w:eastAsia="仿宋_GB2312" w:hAnsi="Arial" w:cs="Arial" w:hint="eastAsia"/>
          <w:color w:val="000000"/>
        </w:rPr>
        <w:t>健部门</w:t>
      </w:r>
      <w:proofErr w:type="gramEnd"/>
      <w:r>
        <w:rPr>
          <w:rFonts w:ascii="仿宋_GB2312" w:eastAsia="仿宋_GB2312" w:hAnsi="Arial" w:cs="Arial" w:hint="eastAsia"/>
          <w:color w:val="000000"/>
        </w:rPr>
        <w:t>认定的相当层次荣誉称号获得者。</w:t>
      </w:r>
    </w:p>
    <w:p w:rsidR="00DC763B" w:rsidRDefault="00DC763B" w:rsidP="00DC763B">
      <w:pPr>
        <w:pStyle w:val="a3"/>
        <w:spacing w:before="75" w:beforeAutospacing="0" w:after="0" w:afterAutospacing="0" w:line="570" w:lineRule="atLeast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黑体" w:eastAsia="黑体" w:hAnsi="黑体" w:cs="Arial" w:hint="eastAsia"/>
          <w:color w:val="000000"/>
        </w:rPr>
        <w:t>三、学历职称</w:t>
      </w:r>
      <w:r>
        <w:rPr>
          <w:rFonts w:ascii="仿宋_GB2312" w:eastAsia="仿宋_GB2312" w:hAnsi="Arial" w:cs="Arial" w:hint="eastAsia"/>
          <w:color w:val="000000"/>
        </w:rPr>
        <w:t>（采取附加分制，选择一个项目计分）</w:t>
      </w:r>
    </w:p>
    <w:p w:rsidR="00DC763B" w:rsidRDefault="00DC763B" w:rsidP="00DC763B">
      <w:pPr>
        <w:pStyle w:val="a3"/>
        <w:spacing w:before="75" w:beforeAutospacing="0" w:after="0" w:afterAutospacing="0" w:line="570" w:lineRule="atLeast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1</w:t>
      </w:r>
      <w:r>
        <w:rPr>
          <w:rFonts w:ascii="仿宋_GB2312" w:eastAsia="仿宋_GB2312" w:hAnsi="Arial" w:cs="Arial" w:hint="eastAsia"/>
          <w:color w:val="000000"/>
        </w:rPr>
        <w:t>.毕业于国内“双一流”建设高校（学科）计</w:t>
      </w:r>
      <w:r>
        <w:rPr>
          <w:rFonts w:ascii="Arial" w:hAnsi="Arial" w:cs="Arial"/>
          <w:color w:val="000000"/>
        </w:rPr>
        <w:t>50</w:t>
      </w:r>
      <w:r>
        <w:rPr>
          <w:rFonts w:ascii="仿宋_GB2312" w:eastAsia="仿宋_GB2312" w:hAnsi="Arial" w:cs="Arial" w:hint="eastAsia"/>
          <w:color w:val="000000"/>
        </w:rPr>
        <w:t>分；</w:t>
      </w:r>
    </w:p>
    <w:p w:rsidR="00DC763B" w:rsidRDefault="00DC763B" w:rsidP="00DC763B">
      <w:pPr>
        <w:pStyle w:val="a3"/>
        <w:spacing w:before="75" w:beforeAutospacing="0" w:after="0" w:afterAutospacing="0" w:line="570" w:lineRule="atLeast"/>
        <w:ind w:firstLine="6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2</w:t>
      </w:r>
      <w:r>
        <w:rPr>
          <w:rFonts w:ascii="仿宋_GB2312" w:eastAsia="仿宋_GB2312" w:hAnsi="Arial" w:cs="Arial" w:hint="eastAsia"/>
          <w:color w:val="000000"/>
        </w:rPr>
        <w:t>.毕业于泰晤士高等教育世界大学排名前</w:t>
      </w:r>
      <w:r>
        <w:rPr>
          <w:rFonts w:ascii="Arial" w:hAnsi="Arial" w:cs="Arial"/>
          <w:color w:val="000000"/>
        </w:rPr>
        <w:t>100</w:t>
      </w:r>
      <w:r>
        <w:rPr>
          <w:rFonts w:ascii="仿宋_GB2312" w:eastAsia="仿宋_GB2312" w:hAnsi="Arial" w:cs="Arial" w:hint="eastAsia"/>
          <w:color w:val="000000"/>
        </w:rPr>
        <w:t>高校计</w:t>
      </w:r>
      <w:r>
        <w:rPr>
          <w:rFonts w:ascii="Arial" w:hAnsi="Arial" w:cs="Arial"/>
          <w:color w:val="000000"/>
        </w:rPr>
        <w:t>50</w:t>
      </w:r>
      <w:r>
        <w:rPr>
          <w:rFonts w:ascii="仿宋_GB2312" w:eastAsia="仿宋_GB2312" w:hAnsi="Arial" w:cs="Arial" w:hint="eastAsia"/>
          <w:color w:val="000000"/>
        </w:rPr>
        <w:t>分；</w:t>
      </w:r>
    </w:p>
    <w:p w:rsidR="00DC763B" w:rsidRDefault="00DC763B" w:rsidP="00DC763B">
      <w:pPr>
        <w:pStyle w:val="a3"/>
        <w:spacing w:before="75" w:beforeAutospacing="0" w:after="0" w:afterAutospacing="0" w:line="570" w:lineRule="atLeast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3</w:t>
      </w:r>
      <w:r>
        <w:rPr>
          <w:rFonts w:ascii="仿宋_GB2312" w:eastAsia="仿宋_GB2312" w:hAnsi="Arial" w:cs="Arial" w:hint="eastAsia"/>
          <w:color w:val="000000"/>
        </w:rPr>
        <w:t>.取得全日制硕士研究生学历计</w:t>
      </w:r>
      <w:r>
        <w:rPr>
          <w:rFonts w:ascii="Arial" w:hAnsi="Arial" w:cs="Arial"/>
          <w:color w:val="000000"/>
        </w:rPr>
        <w:t>50</w:t>
      </w:r>
      <w:r>
        <w:rPr>
          <w:rFonts w:ascii="仿宋_GB2312" w:eastAsia="仿宋_GB2312" w:hAnsi="Arial" w:cs="Arial" w:hint="eastAsia"/>
          <w:color w:val="000000"/>
        </w:rPr>
        <w:t>分；</w:t>
      </w:r>
    </w:p>
    <w:p w:rsidR="00DC763B" w:rsidRDefault="00DC763B" w:rsidP="00DC763B">
      <w:pPr>
        <w:pStyle w:val="a3"/>
        <w:spacing w:before="75" w:beforeAutospacing="0" w:after="0" w:afterAutospacing="0" w:line="570" w:lineRule="atLeast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4</w:t>
      </w:r>
      <w:r>
        <w:rPr>
          <w:rFonts w:ascii="仿宋_GB2312" w:eastAsia="仿宋_GB2312" w:hAnsi="Arial" w:cs="Arial" w:hint="eastAsia"/>
          <w:color w:val="000000"/>
        </w:rPr>
        <w:t>.在医疗卫生机构工作取得副高以上职称计</w:t>
      </w:r>
      <w:r>
        <w:rPr>
          <w:rFonts w:ascii="Arial" w:hAnsi="Arial" w:cs="Arial"/>
          <w:color w:val="000000"/>
        </w:rPr>
        <w:t>100</w:t>
      </w:r>
      <w:r>
        <w:rPr>
          <w:rFonts w:ascii="仿宋_GB2312" w:eastAsia="仿宋_GB2312" w:hAnsi="Arial" w:cs="Arial" w:hint="eastAsia"/>
          <w:color w:val="000000"/>
        </w:rPr>
        <w:t>分；</w:t>
      </w:r>
    </w:p>
    <w:p w:rsidR="00FF5557" w:rsidRPr="00FF5557" w:rsidRDefault="00DC763B" w:rsidP="00FF5557">
      <w:pPr>
        <w:pStyle w:val="a3"/>
        <w:spacing w:before="75" w:beforeAutospacing="0" w:after="0" w:afterAutospacing="0" w:line="570" w:lineRule="atLeast"/>
        <w:ind w:firstLine="630"/>
        <w:rPr>
          <w:rFonts w:ascii="仿宋_GB2312" w:eastAsia="仿宋_GB2312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>
        <w:rPr>
          <w:rFonts w:ascii="仿宋_GB2312" w:eastAsia="仿宋_GB2312" w:hAnsi="Arial" w:cs="Arial" w:hint="eastAsia"/>
          <w:color w:val="000000"/>
        </w:rPr>
        <w:t>.在中小学（幼儿园）工作，取得中级及以上职称计</w:t>
      </w:r>
      <w:r>
        <w:rPr>
          <w:rFonts w:ascii="Arial" w:hAnsi="Arial" w:cs="Arial"/>
          <w:color w:val="000000"/>
        </w:rPr>
        <w:t>100</w:t>
      </w:r>
      <w:r>
        <w:rPr>
          <w:rFonts w:ascii="仿宋_GB2312" w:eastAsia="仿宋_GB2312" w:hAnsi="Arial" w:cs="Arial" w:hint="eastAsia"/>
          <w:color w:val="000000"/>
        </w:rPr>
        <w:t>分。</w:t>
      </w:r>
      <w:bookmarkStart w:id="0" w:name="_GoBack"/>
      <w:bookmarkEnd w:id="0"/>
    </w:p>
    <w:p w:rsidR="007A104B" w:rsidRPr="00FF5557" w:rsidRDefault="00DC763B" w:rsidP="00FF5557">
      <w:pPr>
        <w:pStyle w:val="a3"/>
        <w:spacing w:before="75" w:beforeAutospacing="0" w:after="75" w:afterAutospacing="0"/>
        <w:jc w:val="right"/>
        <w:rPr>
          <w:rFonts w:ascii="Arial" w:hAnsi="Arial" w:cs="Arial" w:hint="eastAsia"/>
          <w:color w:val="000000"/>
          <w:sz w:val="21"/>
          <w:szCs w:val="21"/>
        </w:rPr>
      </w:pPr>
      <w:r>
        <w:rPr>
          <w:rFonts w:ascii="仿宋_GB2312" w:eastAsia="仿宋_GB2312" w:hAnsi="Arial" w:cs="Arial" w:hint="eastAsia"/>
          <w:color w:val="000000"/>
        </w:rPr>
        <w:t>中共温州市委人才工作领导小组办公室</w:t>
      </w:r>
      <w:r>
        <w:rPr>
          <w:rFonts w:ascii="Arial" w:hAnsi="Arial" w:cs="Arial"/>
          <w:color w:val="000000"/>
        </w:rPr>
        <w:t>      2020</w:t>
      </w:r>
      <w:r>
        <w:rPr>
          <w:rFonts w:ascii="仿宋_GB2312" w:eastAsia="仿宋_GB2312" w:hAnsi="Arial" w:cs="Arial" w:hint="eastAsia"/>
          <w:color w:val="000000"/>
        </w:rPr>
        <w:t>年</w:t>
      </w:r>
      <w:r>
        <w:rPr>
          <w:rFonts w:ascii="Arial" w:hAnsi="Arial" w:cs="Arial"/>
          <w:color w:val="000000"/>
        </w:rPr>
        <w:t>3</w:t>
      </w:r>
      <w:r>
        <w:rPr>
          <w:rFonts w:ascii="仿宋_GB2312" w:eastAsia="仿宋_GB2312" w:hAnsi="Arial" w:cs="Arial" w:hint="eastAsia"/>
          <w:color w:val="000000"/>
        </w:rPr>
        <w:t>月</w:t>
      </w:r>
      <w:r>
        <w:rPr>
          <w:rFonts w:ascii="Arial" w:hAnsi="Arial" w:cs="Arial"/>
          <w:color w:val="000000"/>
        </w:rPr>
        <w:t>3</w:t>
      </w:r>
      <w:r>
        <w:rPr>
          <w:rFonts w:ascii="仿宋_GB2312" w:eastAsia="仿宋_GB2312" w:hAnsi="Arial" w:cs="Arial" w:hint="eastAsia"/>
          <w:color w:val="000000"/>
        </w:rPr>
        <w:t>日印发</w:t>
      </w:r>
      <w:r>
        <w:rPr>
          <w:rFonts w:ascii="Arial" w:hAnsi="Arial" w:cs="Arial"/>
          <w:color w:val="000000"/>
        </w:rPr>
        <w:t> </w:t>
      </w:r>
    </w:p>
    <w:sectPr w:rsidR="007A104B" w:rsidRPr="00FF5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Zebra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阿里汉仪智能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Cambria">
    <w:altName w:val="Zebra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3B"/>
    <w:rsid w:val="00294EA0"/>
    <w:rsid w:val="007A104B"/>
    <w:rsid w:val="00C0491E"/>
    <w:rsid w:val="00D02E2F"/>
    <w:rsid w:val="00DC763B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6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C763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C76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6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C763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C76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1032</Characters>
  <Application>Microsoft Office Word</Application>
  <DocSecurity>0</DocSecurity>
  <Lines>8</Lines>
  <Paragraphs>2</Paragraphs>
  <ScaleCrop>false</ScaleCrop>
  <Company>Microsoft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Users</cp:lastModifiedBy>
  <cp:revision>2</cp:revision>
  <dcterms:created xsi:type="dcterms:W3CDTF">2020-12-01T07:12:00Z</dcterms:created>
  <dcterms:modified xsi:type="dcterms:W3CDTF">2020-12-01T07:12:00Z</dcterms:modified>
</cp:coreProperties>
</file>