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3B" w:rsidRDefault="00DC763B" w:rsidP="00FF5557">
      <w:pPr>
        <w:pStyle w:val="a3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hd w:val="clear" w:color="auto" w:fill="FFFFFF"/>
        </w:rPr>
        <w:t>附件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z w:val="44"/>
          <w:szCs w:val="44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温州市</w:t>
      </w:r>
      <w:proofErr w:type="gramStart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人才住</w:t>
      </w:r>
      <w:proofErr w:type="gramEnd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房租售并举实施办法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贡献积分指标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</w:rPr>
        <w:t>根据《温州市人才住房租售并举实施办法》（温委办发〔</w:t>
      </w:r>
      <w:r>
        <w:rPr>
          <w:rFonts w:ascii="Arial" w:hAnsi="Arial" w:cs="Arial"/>
          <w:color w:val="000000"/>
        </w:rPr>
        <w:t>2019</w:t>
      </w:r>
      <w:r>
        <w:rPr>
          <w:rFonts w:ascii="仿宋_GB2312" w:eastAsia="仿宋_GB2312" w:hAnsi="Arial" w:cs="Arial" w:hint="eastAsia"/>
          <w:color w:val="000000"/>
        </w:rPr>
        <w:t>〕</w:t>
      </w:r>
      <w:r>
        <w:rPr>
          <w:rFonts w:ascii="Arial" w:hAnsi="Arial" w:cs="Arial"/>
          <w:color w:val="000000"/>
        </w:rPr>
        <w:t>70</w:t>
      </w:r>
      <w:r>
        <w:rPr>
          <w:rFonts w:ascii="仿宋_GB2312" w:eastAsia="仿宋_GB2312" w:hAnsi="Arial" w:cs="Arial" w:hint="eastAsia"/>
          <w:color w:val="000000"/>
        </w:rPr>
        <w:t>号）第四条规定要求，现设定中小学（幼儿园）、医疗卫生机构人才贡献积分指标及分值，具体如下：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</w:rPr>
        <w:t>一、贡献成果</w:t>
      </w:r>
      <w:r>
        <w:rPr>
          <w:rFonts w:ascii="仿宋_GB2312" w:eastAsia="仿宋_GB2312" w:hAnsi="Arial" w:cs="Arial" w:hint="eastAsia"/>
          <w:color w:val="000000"/>
        </w:rPr>
        <w:t>（采取积分制，可叠加计分）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.论文类：</w:t>
      </w:r>
      <w:r>
        <w:rPr>
          <w:rFonts w:ascii="仿宋_GB2312" w:eastAsia="仿宋_GB2312" w:hAnsi="Arial" w:cs="Arial" w:hint="eastAsia"/>
          <w:color w:val="000000"/>
        </w:rPr>
        <w:t>第一作者或通讯作者发表</w:t>
      </w:r>
      <w:r>
        <w:rPr>
          <w:rFonts w:ascii="Arial" w:hAnsi="Arial" w:cs="Arial"/>
          <w:color w:val="000000"/>
        </w:rPr>
        <w:t>SCI </w:t>
      </w:r>
      <w:r>
        <w:rPr>
          <w:rFonts w:ascii="仿宋_GB2312" w:eastAsia="仿宋_GB2312" w:hAnsi="Arial"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SSCI</w:t>
      </w:r>
      <w:r>
        <w:rPr>
          <w:rFonts w:ascii="仿宋_GB2312" w:eastAsia="仿宋_GB2312" w:hAnsi="Arial" w:cs="Arial" w:hint="eastAsia"/>
          <w:color w:val="000000"/>
        </w:rPr>
        <w:t>一区收录论文（或《中国社会科学》《新华文摘》全文转载）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篇计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分，</w:t>
      </w:r>
      <w:r>
        <w:rPr>
          <w:rFonts w:ascii="Arial" w:hAnsi="Arial" w:cs="Arial"/>
          <w:color w:val="000000"/>
        </w:rPr>
        <w:t>SCI</w:t>
      </w:r>
      <w:r>
        <w:rPr>
          <w:rFonts w:ascii="仿宋_GB2312" w:eastAsia="仿宋_GB2312" w:hAnsi="Arial"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SSCI</w:t>
      </w:r>
      <w:r>
        <w:rPr>
          <w:rFonts w:ascii="仿宋_GB2312" w:eastAsia="仿宋_GB2312" w:hAnsi="Arial" w:cs="Arial" w:hint="eastAsia"/>
          <w:color w:val="000000"/>
        </w:rPr>
        <w:t>二区收录论文（或</w:t>
      </w:r>
      <w:r>
        <w:rPr>
          <w:rFonts w:ascii="Arial" w:hAnsi="Arial" w:cs="Arial"/>
          <w:color w:val="000000"/>
        </w:rPr>
        <w:t>AHCI</w:t>
      </w:r>
      <w:r>
        <w:rPr>
          <w:rFonts w:ascii="仿宋_GB2312" w:eastAsia="仿宋_GB2312" w:hAnsi="Arial" w:cs="Arial" w:hint="eastAsia"/>
          <w:color w:val="000000"/>
        </w:rPr>
        <w:t>源期刊、浙大标准人文社科类权威期刊论文）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篇计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分，</w:t>
      </w:r>
      <w:r>
        <w:rPr>
          <w:rFonts w:ascii="Arial" w:hAnsi="Arial" w:cs="Arial"/>
          <w:color w:val="000000"/>
        </w:rPr>
        <w:t>SCI</w:t>
      </w:r>
      <w:r>
        <w:rPr>
          <w:rFonts w:ascii="仿宋_GB2312" w:eastAsia="仿宋_GB2312" w:hAnsi="Arial"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SSCI</w:t>
      </w:r>
      <w:r>
        <w:rPr>
          <w:rFonts w:ascii="仿宋_GB2312" w:eastAsia="仿宋_GB2312" w:hAnsi="Arial" w:cs="Arial" w:hint="eastAsia"/>
          <w:color w:val="000000"/>
        </w:rPr>
        <w:t>三区收录论文（或浙大标准人文社科类一级期刊论文）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篇计</w:t>
      </w:r>
      <w:r>
        <w:rPr>
          <w:rFonts w:ascii="Arial" w:hAnsi="Arial" w:cs="Arial"/>
          <w:color w:val="000000"/>
        </w:rPr>
        <w:t>20</w:t>
      </w:r>
      <w:r>
        <w:rPr>
          <w:rFonts w:ascii="仿宋_GB2312" w:eastAsia="仿宋_GB2312" w:hAnsi="Arial" w:cs="Arial" w:hint="eastAsia"/>
          <w:color w:val="000000"/>
        </w:rPr>
        <w:t>分，</w:t>
      </w:r>
      <w:r>
        <w:rPr>
          <w:rFonts w:ascii="Arial" w:hAnsi="Arial" w:cs="Arial"/>
          <w:color w:val="000000"/>
        </w:rPr>
        <w:t>SCI</w:t>
      </w:r>
      <w:r>
        <w:rPr>
          <w:rFonts w:ascii="仿宋_GB2312" w:eastAsia="仿宋_GB2312" w:hAnsi="Arial"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SSCI</w:t>
      </w:r>
      <w:r>
        <w:rPr>
          <w:rFonts w:ascii="仿宋_GB2312" w:eastAsia="仿宋_GB2312" w:hAnsi="Arial" w:cs="Arial" w:hint="eastAsia"/>
          <w:color w:val="000000"/>
        </w:rPr>
        <w:t>四区收录论文（或</w:t>
      </w:r>
      <w:r>
        <w:rPr>
          <w:rFonts w:ascii="Arial" w:hAnsi="Arial" w:cs="Arial"/>
          <w:color w:val="000000"/>
        </w:rPr>
        <w:t>CSSC</w:t>
      </w:r>
      <w:r>
        <w:rPr>
          <w:rFonts w:ascii="仿宋_GB2312" w:eastAsia="仿宋_GB2312" w:hAnsi="Arial" w:cs="Arial" w:hint="eastAsia"/>
          <w:color w:val="000000"/>
        </w:rPr>
        <w:t>Ⅰ来源期刊论文）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篇计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.专利类：</w:t>
      </w:r>
      <w:r>
        <w:rPr>
          <w:rFonts w:ascii="仿宋_GB2312" w:eastAsia="仿宋_GB2312" w:hAnsi="Arial" w:cs="Arial" w:hint="eastAsia"/>
          <w:color w:val="000000"/>
        </w:rPr>
        <w:t>授权发明专利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分，授权实用新型专利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20</w:t>
      </w:r>
      <w:r>
        <w:rPr>
          <w:rFonts w:ascii="仿宋_GB2312" w:eastAsia="仿宋_GB2312" w:hAnsi="Arial" w:cs="Arial" w:hint="eastAsia"/>
          <w:color w:val="000000"/>
        </w:rPr>
        <w:t>分，授权外观设计专利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分，计算机软件著作权登记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.课题类：</w:t>
      </w:r>
      <w:r>
        <w:rPr>
          <w:rFonts w:ascii="仿宋_GB2312" w:eastAsia="仿宋_GB2312" w:hAnsi="Arial" w:cs="Arial" w:hint="eastAsia"/>
          <w:color w:val="000000"/>
        </w:rPr>
        <w:t>主持国家级科研项目计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分、省部级科研项目计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分、市厅级重大科研项目计</w:t>
      </w:r>
      <w:r>
        <w:rPr>
          <w:rFonts w:ascii="Arial" w:hAnsi="Arial" w:cs="Arial"/>
          <w:color w:val="000000"/>
        </w:rPr>
        <w:t>20</w:t>
      </w:r>
      <w:r>
        <w:rPr>
          <w:rFonts w:ascii="仿宋_GB2312" w:eastAsia="仿宋_GB2312" w:hAnsi="Arial" w:cs="Arial" w:hint="eastAsia"/>
          <w:color w:val="000000"/>
        </w:rPr>
        <w:t>分、市厅级一般项目计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分，参与国家级重大、重点科研项目(排名前</w:t>
      </w:r>
      <w:r>
        <w:rPr>
          <w:rFonts w:ascii="Arial" w:hAnsi="Arial" w:cs="Arial"/>
          <w:color w:val="000000"/>
        </w:rPr>
        <w:t>5</w:t>
      </w:r>
      <w:r>
        <w:rPr>
          <w:rFonts w:ascii="仿宋_GB2312" w:eastAsia="仿宋_GB2312" w:hAnsi="Arial" w:cs="Arial" w:hint="eastAsia"/>
          <w:color w:val="000000"/>
        </w:rPr>
        <w:t>位)计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分，课题类不包括会议资助项目和自筹项目；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.标准类：</w:t>
      </w:r>
      <w:r>
        <w:rPr>
          <w:rFonts w:ascii="仿宋_GB2312" w:eastAsia="仿宋_GB2312" w:hAnsi="Arial" w:cs="Arial" w:hint="eastAsia"/>
          <w:color w:val="000000"/>
        </w:rPr>
        <w:t>为主制修订国际标准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分、国家标准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分、行业标准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分，参与制修订积分减半计算；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5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.奖项类：</w:t>
      </w:r>
      <w:r>
        <w:rPr>
          <w:rFonts w:ascii="仿宋_GB2312" w:eastAsia="仿宋_GB2312" w:hAnsi="Arial" w:cs="Arial" w:hint="eastAsia"/>
          <w:color w:val="000000"/>
        </w:rPr>
        <w:t>市级及以上科学技术重大贡献奖、技术发明奖、科学技术进步奖一等奖、二等奖、三等奖获得者（前</w:t>
      </w:r>
      <w:r>
        <w:rPr>
          <w:rFonts w:ascii="Arial" w:hAnsi="Arial" w:cs="Arial"/>
          <w:color w:val="000000"/>
        </w:rPr>
        <w:t>5</w:t>
      </w:r>
      <w:r>
        <w:rPr>
          <w:rFonts w:ascii="仿宋_GB2312" w:eastAsia="仿宋_GB2312" w:hAnsi="Arial" w:cs="Arial" w:hint="eastAsia"/>
          <w:color w:val="000000"/>
        </w:rPr>
        <w:t>完成人）计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.考核类：</w:t>
      </w:r>
      <w:r>
        <w:rPr>
          <w:rFonts w:ascii="仿宋_GB2312" w:eastAsia="仿宋_GB2312" w:hAnsi="Arial" w:cs="Arial" w:hint="eastAsia"/>
          <w:color w:val="000000"/>
        </w:rPr>
        <w:t>近五年年度考核等次优秀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次计</w:t>
      </w:r>
      <w:r>
        <w:rPr>
          <w:rFonts w:ascii="Arial" w:hAnsi="Arial" w:cs="Arial"/>
          <w:color w:val="000000"/>
        </w:rPr>
        <w:t>40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.其他类：</w:t>
      </w:r>
      <w:r>
        <w:rPr>
          <w:rFonts w:ascii="仿宋_GB2312" w:eastAsia="仿宋_GB2312" w:hAnsi="Arial" w:cs="Arial" w:hint="eastAsia"/>
          <w:color w:val="000000"/>
        </w:rPr>
        <w:t>技术转让项目技术交易额累计达到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万及以上计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分。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</w:rPr>
        <w:t>二、荣誉称号</w:t>
      </w:r>
      <w:r>
        <w:rPr>
          <w:rFonts w:ascii="仿宋_GB2312" w:eastAsia="仿宋_GB2312" w:hAnsi="Arial" w:cs="Arial" w:hint="eastAsia"/>
          <w:color w:val="000000"/>
        </w:rPr>
        <w:t>（采取达标制，获得一项即计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分）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.县级及以上“劳动模范”“模范”“五一劳动奖”；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</w:t>
      </w:r>
      <w:r>
        <w:rPr>
          <w:rFonts w:ascii="仿宋_GB2312" w:eastAsia="仿宋_GB2312" w:hAnsi="Arial" w:cs="Arial" w:hint="eastAsia"/>
          <w:color w:val="000000"/>
        </w:rPr>
        <w:t>.全国、省奥林匹克竞赛金牌获得者指导教师，省级“优秀教师”“优秀班主任”“优秀教育工作者”，市级及以上“师德楷模”“春蚕奖”“农村教师突出贡献奖”“学科骨干教师”，市“尊重教育、尊重人才突出贡献个人”，县级及以上“名师”“名班主任”“名校长”“教坛新秀”“教坛中坚”“教坛宿将”，以及经县级及以上教育部门认定的相当层次荣誉称号获得者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.“国医大师”“国家卫生计生突出贡献中青年专家”，温州市“瓯越名医”，县级及以上“名院长”“名医师”“名中医”“医坛新秀”“医德模范”“先进护理工作者”“优秀家庭医生”“最美温州人·最美医生护士”“十佳医生护士”，以及经县级及以上卫</w:t>
      </w:r>
      <w:proofErr w:type="gramStart"/>
      <w:r>
        <w:rPr>
          <w:rFonts w:ascii="仿宋_GB2312" w:eastAsia="仿宋_GB2312" w:hAnsi="Arial" w:cs="Arial" w:hint="eastAsia"/>
          <w:color w:val="000000"/>
        </w:rPr>
        <w:t>健部门</w:t>
      </w:r>
      <w:proofErr w:type="gramEnd"/>
      <w:r>
        <w:rPr>
          <w:rFonts w:ascii="仿宋_GB2312" w:eastAsia="仿宋_GB2312" w:hAnsi="Arial" w:cs="Arial" w:hint="eastAsia"/>
          <w:color w:val="000000"/>
        </w:rPr>
        <w:t>认定的相当层次荣誉称号获得者。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</w:rPr>
        <w:t>三、学历职称</w:t>
      </w:r>
      <w:r>
        <w:rPr>
          <w:rFonts w:ascii="仿宋_GB2312" w:eastAsia="仿宋_GB2312" w:hAnsi="Arial" w:cs="Arial" w:hint="eastAsia"/>
          <w:color w:val="000000"/>
        </w:rPr>
        <w:t>（采取附加分制，选择一个项目计分）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.毕业于国内“双一流”建设高校（学科）计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</w:t>
      </w:r>
      <w:r>
        <w:rPr>
          <w:rFonts w:ascii="仿宋_GB2312" w:eastAsia="仿宋_GB2312" w:hAnsi="Arial" w:cs="Arial" w:hint="eastAsia"/>
          <w:color w:val="000000"/>
        </w:rPr>
        <w:t>.毕业于泰晤士高等教育世界大学排名前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高校计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.取得全日制硕士研究生学历计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</w:t>
      </w:r>
      <w:r>
        <w:rPr>
          <w:rFonts w:ascii="仿宋_GB2312" w:eastAsia="仿宋_GB2312" w:hAnsi="Arial" w:cs="Arial" w:hint="eastAsia"/>
          <w:color w:val="000000"/>
        </w:rPr>
        <w:t>.在医疗卫生机构工作取得副高以上职称计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FF5557" w:rsidRPr="00FF5557" w:rsidRDefault="00DC763B" w:rsidP="00FF5557">
      <w:pPr>
        <w:pStyle w:val="a3"/>
        <w:spacing w:before="75" w:beforeAutospacing="0" w:after="0" w:afterAutospacing="0" w:line="570" w:lineRule="atLeast"/>
        <w:ind w:firstLine="630"/>
        <w:rPr>
          <w:rFonts w:ascii="仿宋_GB2312" w:eastAsia="仿宋_GB2312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仿宋_GB2312" w:eastAsia="仿宋_GB2312" w:hAnsi="Arial" w:cs="Arial" w:hint="eastAsia"/>
          <w:color w:val="000000"/>
        </w:rPr>
        <w:t>.在中小学（幼儿园）工作，取得中级及以上职称计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分。</w:t>
      </w:r>
      <w:bookmarkStart w:id="0" w:name="_GoBack"/>
      <w:bookmarkEnd w:id="0"/>
    </w:p>
    <w:p w:rsidR="007A104B" w:rsidRPr="00FF5557" w:rsidRDefault="00DC763B" w:rsidP="00FF5557">
      <w:pPr>
        <w:pStyle w:val="a3"/>
        <w:spacing w:before="75" w:beforeAutospacing="0" w:after="75" w:afterAutospacing="0"/>
        <w:jc w:val="right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</w:rPr>
        <w:t>中共温州市委人才工作领导小组办公室</w:t>
      </w:r>
      <w:r>
        <w:rPr>
          <w:rFonts w:ascii="Arial" w:hAnsi="Arial" w:cs="Arial"/>
          <w:color w:val="000000"/>
        </w:rPr>
        <w:t>      2020</w:t>
      </w:r>
      <w:r>
        <w:rPr>
          <w:rFonts w:ascii="仿宋_GB2312" w:eastAsia="仿宋_GB2312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日印发</w:t>
      </w:r>
      <w:r>
        <w:rPr>
          <w:rFonts w:ascii="Arial" w:hAnsi="Arial" w:cs="Arial"/>
          <w:color w:val="000000"/>
        </w:rPr>
        <w:t> </w:t>
      </w:r>
    </w:p>
    <w:sectPr w:rsidR="007A104B" w:rsidRPr="00FF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Zebra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阿里汉仪智能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altName w:val="Zebra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B"/>
    <w:rsid w:val="007A104B"/>
    <w:rsid w:val="00C0491E"/>
    <w:rsid w:val="00D02E2F"/>
    <w:rsid w:val="00DC763B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Users</cp:lastModifiedBy>
  <cp:revision>3</cp:revision>
  <dcterms:created xsi:type="dcterms:W3CDTF">2020-12-01T07:11:00Z</dcterms:created>
  <dcterms:modified xsi:type="dcterms:W3CDTF">2020-12-01T07:12:00Z</dcterms:modified>
</cp:coreProperties>
</file>