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spacing w:line="560" w:lineRule="exact"/>
        <w:jc w:val="both"/>
        <w:rPr>
          <w:rFonts w:hint="default" w:ascii="宋体" w:hAnsi="宋体"/>
          <w:b/>
          <w:bCs/>
          <w:sz w:val="40"/>
          <w:szCs w:val="40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2023年平阳县县属国企公开招聘正式编制员工（第</w:t>
      </w:r>
      <w:r>
        <w:rPr>
          <w:rFonts w:hint="eastAsia" w:ascii="宋体" w:hAnsi="宋体"/>
          <w:b/>
          <w:bCs/>
          <w:sz w:val="40"/>
          <w:szCs w:val="40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 w:val="40"/>
          <w:szCs w:val="40"/>
          <w:highlight w:val="none"/>
        </w:rPr>
        <w:t>批）专业要求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平阳县城市建设投资有限公司、平阳县兴阳控股集团有限公司、平阳县临港控股有限公司、平阳县水利发展投资有限公司、平阳县国有粮食收储有限公司、温州长安集团有限公司、平阳县国新综合能源有限公司、平阳县中诚控股集团有限公司等8家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平阳县县属国企公开招聘员工专业资格审查办法，本着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相近、相似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和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宜宽不宜窄，有利于人才选拔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的原则进行专业条件审核；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目录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中未列入的专业或各高校新设专业，与岗位要求的专业相近似的，可根据实际情况予以从宽认定。本办法未尽事宜，由招聘单位负责解释。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工程管理（岗位代码001）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研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究生：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建筑电气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与智能化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工程管理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供热、供燃气、通风及空调工程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建设工程管理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建筑与土木工程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节能工程与楼宇智能化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结构工程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土木工程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土木工程规划与管理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土木工程建造与管理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智慧城市建造与管理；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本科：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工程管理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土木工程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工民建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工业与民用建筑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建筑设施智能技术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建筑智能检测与修复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工程结构分析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给排水科学与工程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建筑电气与智能化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建筑电气与智能化工程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电力工程与管理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电力工程及自动化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智能建造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智能建造工程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给水排水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给排水工程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给水排水工程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建设工程管理；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专科：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地下工程与隧道工程技术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基础工程技术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地下与隧道工程技术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土木工程检测技术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混凝土构件工程技术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建筑钢结构工程技术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钢结构建造技术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建筑设备工程技术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供热通风与空调工程技术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供热通风与卫生技术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机电安装工程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装配式建筑工程技术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智能建造技术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建筑电气工程技术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建筑智能化工程技术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楼宇智能化工程技术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工业设备安装工程技术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建筑水电技术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电力工程管理、设备安装技术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建筑消防技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建设工程管理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建筑工程管理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建筑工程项目管理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国际工程造价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建筑经济管理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建筑经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济信息化管理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建设项目信息化管理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工业与民用建筑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建筑工程质量与安全技术管理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工程质量监督与管理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工程监理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建设工程监理。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纪检监察员（岗位代码002）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本科：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法学、法律、律师、政治学与行政学、政治学、经济学与哲学、经济犯罪侦查、安全防范、高级文秘、文秘与办公自动化；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研究生放宽至以下法学类、政治学类：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法学类：比较法学、边疆学（边疆政治学，边疆经济学，边疆社会学，边疆史地）、财税法学、传媒法制、法经济学、法律史、法律文化、法律与金融、法律职业伦理、法行政学、法学、诉讼法、经济法、法学理论、法与经济学、法治文化、公安法学、国际法商英语、国际法、国际法学、国际公法、国际私法、国际经济法、国际政治与国际法治、国家安全法学、国家安全学、海洋法学、环境与资源保护法学、监察法学、金融法学、金融服务法、经济法学、警事法学、军事法学、劳动法学与社会保障法学、劳动关系学、老年教育与老年法学、立法学、马克思主义法治思想中国化研究、民商法学、民族法学、人工智能法学、人权法学  商法、社会法学、社会工作与社会政策、社会治理法学、世界贸易组织法、司法鉴定、司法鉴定学、诉讼法学、网络法学、宪法学与行政法学、刑法学、侦查学、证据法学、知识产权、知识产权法、知识产权法学、知识产权与人工智能法学、质量法学、治安学、中国民族法学、法律、法律（法学）、法律（非法学）；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政治学类：比较政治、比较政治学、比较政治与区域国别、党内法规学、法治理论与实践、法治政府研究、公共外交与文化传播、公共政策与公共管理、国际安全、国际公共管理、国际关系、国际关系与国际法、国际政治、国际政治经济学、国际组织与国际公共政策、国际组织与全球治理、国家安全学、国家安全战略与管理、国家监察学、科学社会主义与国际共产主义运动、民族政治与公共行政、区域国别研究、全球学、全球治理、社会管理、台港澳政治、统一战线学、外交学、网络空间治理、行政学、政府经济学、政府治理与公共政策、政治传播与政府公关、政治学、政治学理论、政治哲学与思想史、中共党史、党的学说与党的建设、中共党史党建学、中国学、中国政治、中外政治制度、纪检监察学、国际事务、区域国别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投资发展专员（岗位代码003）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本科：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经济学、经济工程、金融学、金融管理、投资学、经济与金融、房地产投资与策划；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研究生放宽至以下理论经济学类、应用经济学类：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理论经济学类：比较经济体制学、比较政治经济学、发展经济学、法律经济学、管理经济学、规制经济学、国际公共采购学、国际经济学、互联网经济、互联网经济学、经济史、经济思想史、可持续发展经济学、理论经济学、马克思主义与中国经济社会发展、民族发展经济学、能源经济学、企业经济学、人口、资源与环境经济学、实验经济学、世界经济、网络经济学、西方经济学、政治经济学、转轨经济学、资源与环境经济学、区域国别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应用经济学类：保险学、保险、财政学、产业经济学、城市经济学、城市经济与管理、城市与房地产经济学、传媒经济学、大数据金融、发展经济学、法律经济学、房地产经济学、房地产经济与管理、风险管理与精算、公共经济与管理、公共经济制度与政策、管制经济学、国防经济、国际金融学、国际贸易、国际贸易学、国际文化贸易、国民经济动员学、国民经济学、国土资源与生态经济学、合作经济、互联网金融、互联网金融学、技术经济学、健康经济学、金融工程、金融工程学、金融科技、金融贸易电子商务、金融数学与金融工程、金融、金融学、金融与风险统计、精算学、经济大数据分析、经济数学、空间经济学、劳动经济学、流通经济学、流通经济与管理、能源经济、能源经济学、能源与气候经济、农村经济学、农业经济学、区域经济学、全球价值链、全球经济治理、商务英语研究、商业大数据分析、商业经济学、数理金融学、数量经济学、税收学、资产评估、税务、税务学、统计学、应用统计、投资经济、投资经济学、投资学、消费经济学、信用管理、应用经济学、运输经济与物流、政策性金融学、资源环境与循环经济、自由贸易区理论与实务、国际商务、数字经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经营管理人员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岗位代码004）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研究生：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产业经济学、城市经济学、城市经济与管理、城市与房地产经济学、发展经济学、房地产经济学、房地产经济与管理、公共经济与管理、公共经济制度与政策、商业大数据分析、商业经济学、投资经济、投资经济学、投资学、消费经济学、工商管理、公共经济与管理、市场营销、市场营销管理、市场营销学、营销管理、市场营销与危机管理、国际商务、资产评估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本科：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工商管理、市场营销、国际市场营销、国际商务、资产评估、物业管理、经济与工商管理、商务策划管理、商务管理、经济学、商务经济学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讲解员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（岗位代码005）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default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比较文学与世界文学、创造性写作、地域文化与文学、都市文化学、对外汉语、对外汉语教学、儿童文学、高级秘书与行政助理学、格萨尔学、古典学、国学、海外华语及华文教学、汉外对比语言学、汉语国际传播、汉语国际教育、汉语言文化国际教育、中国文学与文化、汉语言文字学、华语与华文教育、跨语言文化研究、媒体语言学、民族文学与新闻传播学、闽南民俗文化与民间文艺、闽南文化与家族社会、区域文化与中国文学、少数民族文化传播、审美文化与文学、台湾文化研究、文化产业、文化传播、文化传播与媒介、文化传播与文化产业学、文化创意学、文化创意与文化产业、文化研究、文化与传媒、文体学、文体研究与文学教育、文学阐释学、文学人类学、文学与文化产业管理、文艺学、文艺与传媒、文艺与文化传播学、戏剧影视文学、现代汉语语言学、写作理论与实践、写作学、心理语言学、艺术人类学与民间文学、音乐文学、应用文体学、语文教育、语言病理学、语言文字测试学、语言学及应用语言学、语言政策与语言规划、语言智能与技术、中国古代文学、中国古典文献学、中国民间文学、中国少数民族文献学、中国少数民族语言文学、中国文学古今演变、中国文学批评史、中国现当代文学、中国语言文学、中华文化国际传播、德语语言文学、俄语语言文学、法语语言文学、翻译学、日语语言文学、商务英语研究、外国语言文学、外国语言学及应用语言学、英语教育、英语语言文学、德语笔译、德语口译、俄语笔译、俄语口译、法语笔译、法语口译、翻译、日语笔译、日语口译、英语笔译、英语口译、播音主持艺术学、旅游管理、酒店管理学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default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汉语言文学、汉语言、汉语言文学教育、汉语国际教育、中文国际教育、中国少数民族语言文学、古典文献、古典文献学、应用语言学、对外汉语、秘书学、高级文秘、涉外文秘、文秘与办公自动化、中国语言文化、中国语言与文化、手语翻译、英语、应用英语、商贸英语、经贸英语、外贸英语、英语（师范）、俄语、应用俄语、德语、法语、语言学、日语、应用日语、应用韩语、翻译、商务英语、应用外语、播音与主持艺术、播音与主持、旅游管理、酒店管理、旅游规划与设计、会展经济与管理、旅游管理与服务教育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/>
        </w:rPr>
        <w:t>专科：</w:t>
      </w:r>
      <w:r>
        <w:rPr>
          <w:rFonts w:hint="default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旅游管理、涉外旅游、导游、旅行社经营管理、旅行社经营与管理、景区开发与管理、智慧景区开发与管理、酒店管理、酒店管理与数字化运营、休闲服务与管理、智慧旅游技术应用、研学旅行管理与服务、定制旅行管理与服务、民宿管理与运营、历史文化旅游、葡萄酒营销与服务、葡萄酒文化与营销、茶艺与茶文化、会展策划与管理、文秘、文秘速录、汉语、中文、商务英语、应用意大利语、国际商务日语、应用英语、旅游英语、商务日语、应用日语、旅游日语、应用韩语、应用俄语、应用法语、应用德语、播音与主持、主持与播音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六、党务（岗位代码006）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公共政策、公共治理与公共政策、国际发展政策与治理、国家安全管理、可持续发展管理、劳动关系、领导科学、马克思主义国家治理理论与政务管理、社会政策与社会管理、当代马克思主义经济理论、党的建设、党的历史与理论、国外马克思主义研究、经济哲学、马克思主义发展史、马克思主义法学、马克思主义基本原理、马克思主义理论、马克思主义与女性主义、马克思主义中国化研究、青年马克思主义者培养研究、社会发展与公共政策、社会服务与管理、社会工作与社会法治、社会政策与社会法、社会主义法治教育与传播研究、生态设计与技术、思想政治教育、中国近现代社会治理、中国近现代史基本问题研究、行政管理、公共管理、社会保障、公共关系学、公共安全管理、科学社会主义与国际共产主义运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公共事业管理、行政管理、行政管理学、经济与行政管理、公共政策学、公共管理、社会保障、劳动关系、劳动与社会保障、劳动和社会保障、公共关系学、国防教育与管理、公共安全管理、党务工作、科学社会主义、科学社会主义与国际共产主义运动、中国革命史与中国共产党党史、中国共产党历史、中国共产党党史、思想政治教育、马克思主义理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七、文秘（岗位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代码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007）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专业不限；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汉语言文学、汉语言、汉语言文学教育、汉语国际教育、中文国际教育、古典文献、古典文献学、应用语言学、对外汉语、秘书学、高级文秘、涉外文秘、文秘与办公自动化、中国语言文化、中国语言与文化、新闻学、广播电视学、广播电视新闻学、广播电视新闻、广告学、传播学、新闻与传播、信息传播与策划、编辑出版学、网络与新媒体、传媒策划与管理、新媒体与信息网络、媒体创意、国际新闻与传播、全媒体新闻采编与制作、人力资源管理、公共事业管理、行政管理、行政管理学、党务工作、档案管理、哲学、经济学、法学、法律、律师、社会学、社会工作、社会工作与管理、马克思主义理论、教育学、人文教育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专科：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网络新闻与传播、版面编辑与校对、出版策划与编辑、新闻采编与制作、广播影视节目制作、传播与策划、全媒体广告策划与营销、语文教育、小学语文教育、文化教育、综合文科教育、汉语、中文、社会工作、党务工作、人力资源管理、行政管理学、行政管理、文秘、文秘速录、现代文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八、财务（岗位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代码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008）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财政学、金融学、会计学、财务管理、会计信息技术、财务会计与审计、国际会计、财务会计教育、法学（法务会计）、审计学、审计学（ACCA方向）、会计、金融工程、保险学、经济学、税收学、国际经济与贸易、财务信息管理、会计电算化、财务电算化、会计与统计核算、会计与审计、审计实务、统计实务、会计信息技术、涉外会计、财会、国际会计、税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九、水利工程建设管理（岗位代码009、010、014、017）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水工结构工程、水环境学、水利工程、水利水电工程、水利水电工程管理、水利水电建设与管理、水利信息技术、水力学及河流动力、水土保持工程、水文学及水资源、水信息学、水灾害与水安全、土木水利、工程财务与造价管理、水文学与水资源、工程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水利水电工程、水利水电设备及自动化、水文与水资源工程、水文与水资源工程技术、水文地质、水文学与水资源、水文学及水资源、水资源与海洋工程、水务工程、水利科学与工程、智慧水利工程、生态水利工程、工程造价、工程造价管理、工程管理、农业水利工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专科：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水信息技术、水利工程、水利、农村水利技术、智慧水利技术、水利工程实验与检测技术、水利工程施工技术、水利水电建筑工程、城市水利、水利水电工程技术、水利水电工程管理、水利水电工程智能管理、水利水电工程造价管理、工程造价、国际工程造价、水文与水资源工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财务（岗位代码011）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研究生：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财政学、大数据金融、国际金融学、互联网金融、互联网金融学、金融工程、金融工程学、金融、金融学、税务、税务学、财务管理、公司金融、会计、会计学、审计学、财政学、投资学、税收学；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本科：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财政学、互联网金融、金融工程、金融、金融学、税务、财务管理、会计、会计学、审计、审计学、投资学、会计信息技术、财务会计与审计、国际会计、财务会计教育、财政学、税收学、金融管理、经济与金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专科：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互联网金融、税务、财务管理、会计、会计学、会计信息技术、金融管理、财务信息管理、涉外会计、财务电算化、会计电算化、审计、审计实务、会计与审计、会计信息管理、财务会计统计、财务会计与统计、会计与统计核算、统计与会计核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十一、融资专员（岗位代码012）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财政学、产业经济学、城市经济学、公共经济与管理、国际金融学、国际贸易、国际贸易学、国民经济动员学、国民经济学、互联网金融、互联网金融学、技术经济学、金融工程、金融工程学、金融科技、金融贸易电子商务、金融数学与金融工程、金融、金融学、金融与风险统计、精算学、区域经济学、税收学、资产评估、税务、税务学、经济统计学、数字经济、网络经济学、投资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经济学、经济统计学、国民经济管理、商务经济学、经济工程、数字经济、网络经济学、财税、财税大数据应用、财政学、税务、税收学、金融、金融学、金融工程、投资学、金融保险、金融数学、金融管理、经济与金融、精算学、互联网金融、金融科技、金融科技应用、国际贸易、国际经济与贸易、贸易经济、经济贸易、资产评估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专科：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财政、财税大数据应用、税务、资产评估与管理、政府采购管理、金融管理与实务、金融管理、金融服务与管理、资产评估、信托与租赁、国际贸易、互联网金融、金融保险、金融科技应用、国际经济与贸易、经济贸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十二、文秘（岗位代码013）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中国现当代文学、中国语言文学、中国古代文学、比较文学与世界文学、语言学及应用语言学、汉语言文字学、写作理论与实践、写作学、编辑出版学、新闻学、工商管理、行政管理、档案学；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汉语言文学、汉语言、汉语言文学教育、应用语言学、秘书学、高级文秘、涉外文秘、文秘与办公自动化、中国语言文化、中国语言与文化、行政管理、行政管理学、劳动和社会保障、档案学、档案管理、工商管理、商务管理、编辑出版学、新闻学、经济与行政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公共关系、经济与行政管理、行政管理学、行政管理、文秘、文秘速录、现代文秘、商务管理、档案管理。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十三、机电设备运行管理（岗位代码015、016）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机械电子工程、机械设计及理论、机械制造及其自动化、装备智能化及安全工程、机械、电工理论与新技术、电机与电器、电力电子与电力传动、电力工程经济与管理、电力经济与管理、电力系统及其自动化、电力信息技术、电力信息与通信技术、电气工程、电气系统检测与控制、高电压与绝缘技术、智能电网信息与通信工程、智能电网与控制、机械工程、农业电气化与自动化、机械设计与制造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机械工程、制造工程、机械制造及自动化、机械工程及自动化、机械工程及其自动化、机械设计制造及自动化、机械设计制造及其自动化、制造自动化与测控技术、电气工程及其自动化、电气工程与自动化、电气信息工程、工业电气自动化、农业电气化与自动化、工业自动化、电气自动化、智能电网信息工程、智能电网工程技术、电气工程与智能控制、电机电器智能化、电力工程及自动化、自动化、电气工程及自动化、智能控制技术、自动化技术与应用、水利水电设备及自动化、机械电子工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发电厂及电力系统、电厂设备运行与维护、供用电技术、电力系统自动化技术、高压输配电线路施工运行与维护、输配电工程技术、输变电工程技术、电力电子技术、电力系统继电保护与自动化技术、电力系统继电保护技术、电力系统继电保护与自动化、水电站机电设备与自动化、电网监控技术、水电站与电力网、水电站与电力网技术、农村电气化技术、农业电气化技术、机械设计与制造、机械制造与自动化、电机与电气、机械制造及自动化、电机与电器技术、机电设备安装技术、机电设备技术、机电设备维修与管理、电气设备应用与维护、机电一体化技术、智能机电技术、电气自动化技术、电力系统自动化技术、电气测控技术、电气工程技术、发电运行技术、小型水电站及电力网、供用电技术、水电站动力设备与管理、水电站动力设备、水电站设备安装与管理、水电站设备与管理、水电站电气设备、水电站运行与管理、水电站运行与智能管理、机电设备运行与维护、机电排灌设备与管理、水利机电设备运行与管理、水利机电设备智能管理、智能控制技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十四、粮食仓储管理员（岗位代码018)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专业不限。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十五、办公室文员（岗位代码019)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专业不限；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汉语言文学、汉语言、汉语言文学教育、汉语国际教育、中文国际教育、中国少数民族语言文学、古典文献、古典文献学、应用语言学、对外汉语、秘书学、高级文秘、涉外文秘、文秘与办公自动化、中国语言文化、中国语言与文化、新闻学、广播电视新闻学、广播电视新闻、传播学、新闻与传播、信息传播与策划、网络与新媒体、传媒策划与管理、新媒体与信息网络、国际新闻与传播、全媒体新闻采编与制作、公共事业管理、保密管理、人力资源管理、劳动关系、行政管理、行政管理学、劳动和社会保障、党务工作、档案学、档案管理、经济与行政管理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专科：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网络新闻与传播、新闻采编与制作、融媒体技术与运营、网络直播与运营、影视多媒体技术、传播与策划、全媒体广告策划与营销、党务工作、公共关系、电子政务、人力资源管理、网络舆情监测、公共事务管理、经济与行政管理、行政管理学、行政管理、文秘、文秘速录、现代文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十六、财务（岗位代码020）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工程财务与造价管理、农村财务管理、财务学、财政学、金融学、税收学、税务、税务学、统计学、财务管理、会计、会计学、审计学、会计信息技术、经济学、经济统计学；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政学、金融学、税收学、税务、税务学、统计学、财务管理、会计、会计学、审计学、会计信息技术、财务会计与审计、国际会计、大数据与会计、大数据与财务管理、经济学、经济统计学、财税、财税大数据应用、金融管理、国际经济与贸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会计、大数据与会计、财务管理、大数据与财务管理、财税大数据应用、金融管理、国际经济与贸易、财务信息管理、财务电算化、会计与审计、会计信息管理、财务会计与统计、财务会计统计、税务、会计学、会计信息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数据管理员（岗位代码021）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计算机科学与技术、计算机软件与理论、计算机网络与信息安全、计算机系统结构、计算机应用技术、计算机技术；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本科：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计算机科学与技术、计算机及应用、计算机应用工程、计算机及软件、电子与计算机工程、计算机应用技术、计算机网络技术、计算机网络管理、计算机网络与安全管理、计算机多媒体技术、信息安全与管理；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专科：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计算机应用技术、计算机网络管理、计算机网络与安全管理、计算机信息管理、计算机硬件与外设、计算机系统维护、网络系统管理、计算机系统与维护、计算机速录、计算机应用与维护、计算机应用、软件与信息服务、信息安全与管理、云计算技术与应用、云计算技术应用、大数据技术与应用、大数据技术、计算机网络技术、计算机网络管理、计算机网络与安全管理、计算机多媒体技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黑体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十八、财务（岗位代码022）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研究生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、审计、审计学、财务审计与风险管理、统计学、税务、税务学、税收学、金融、金融学、财政学、精算学、工程财务与造价管理、农村财务管理、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本科：</w:t>
      </w:r>
      <w:r>
        <w:rPr>
          <w:rFonts w:hint="eastAsia" w:ascii="仿宋" w:hAnsi="仿宋" w:eastAsia="仿宋"/>
          <w:sz w:val="32"/>
          <w:szCs w:val="32"/>
          <w:highlight w:val="none"/>
        </w:rPr>
        <w:t>会计、会计学、财务会计与审计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财务管理、审计学、财务会计教育、会计信息技术、大数据与会计、大数据与财务管理、大数据与审计、法学（法务会计）、国际会计、统计学、财务管理、工程审计、财税、财政学、税务、税收学、统计学、金融、金融学、精算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专科：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会计、会计学、大数据与会计、会计电算化、涉外会计、</w:t>
      </w:r>
      <w:r>
        <w:rPr>
          <w:rFonts w:hint="eastAsia" w:ascii="仿宋" w:hAnsi="仿宋" w:eastAsia="仿宋"/>
          <w:sz w:val="32"/>
          <w:szCs w:val="32"/>
          <w:highlight w:val="none"/>
        </w:rPr>
        <w:t>财政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税务、财务管理、大数据与财务管理、财务信息管理、财务电算化、会计电算化、审计、大数据与审计、审计实务、会计与审计、会计信息管理、会计信息技术、财务会计与统计、财务会计统计、卫生财会统计、会计与统计核算、统计与会计核算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税务、部队财务会计、司法会计。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十九、企业管理（岗位代码023）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经济学、国际经济与贸易、财政学、金融学、国民经济管理、贸易经济、保险、金融工程、税务、网络经济学、投资学、环境资源与发展经济学、资源与环境经济学、国际文化贸易、会展经济与管理、经济与行政管理、经济与工商管理、工商管理、经济统计学、商务经济学、能源经济、保险学、金融数学、经济与金融、资产评估、现代农业管理、国际市场营销、金融保险、国际贸易、市场营销、金融、统计学、税收学、信息与计算科学、财务管理、自动化、物联网工程；信用管理、公安管理学、管理科学、信息管理与信息系统、人力资源管理、行政管理、政治学与行政学、公共事业管理、社会保障、劳动与社会保障、劳动和社会保障、土地资源管理、公共关系学、公共政策学、城市管理、公共管理、文化产业管理、文化艺术事业管理、会展经济与管理、国防教育与管理、航运管理、劳动关系、公共安全管理、信息资源管理、资源环境与城乡规划管理、乡镇企业管理、城市管理与监察、工商行政管理、管理科学与工程、交通管理、档案学、保密管理、管理工程、档案管理、卫生事业管理、工程管理、社会工作、社会学、行政管理学；工业工程、工程管理、工程造价、工程造价管理、房地产经营管理、产品质量工程、项目管理、财务管理、人力资源管理、文化产业管理、旅游管理、商品学、审计学、电子商务、物流、电子商务物流、物流管理、物流工程、国际物流、物流与供应链管理、国际商务、特许经营管理、连锁经营管理、商务策划管理、酒店管理、物业管理、物业设施管理、会计学、艺术设计、劳动关系、采购管理、标准化工程、质量管理工程、房地产开发与管理、保密管理、会展经济与管理、体育经济与管理、金融管理、国际市场营销、管理工程、市场营销教育、财务会计教育、销售管理、商务管理、安全工程、环境科学与工程、生态学、汽车服务工程、高级文秘、经济与贸易、民政管理、国土资源管理、工商企业管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专科：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财政、财务管理、税务、金融管理与实务、国际金融、金融与证券、金融保险、金融与保险、保险实务、医疗保险实务、资产评估、商务经纪与代理、产权交易与实务、信用管理、国际贸易、经济贸易、社会工作、社区管理与服务、公共关系、商检技术、公共事务管理、民政管理、行政管理、行政管理学、人力资源管理、劳动与社会保障、国土资源管理、文化事业管理、文化市场经营与管理、图书档案管理、交通管理、公共安全管理、防火管理、电子政务、经济信息管理、灾害救援与管理、客运站务、知识产权管理、文化艺术管理、教育管理、档案管理、经济与行政管理、计算机网络技术、国际经济与贸易、保险、国际文化贸易、金融管理、国际商务、工程造价、城市管理与监察、旅游管理、酒店管理、物业设施管理、会计学、艺术设计、市场营销、网络营销、市场开发与营销、营销与策划、电子商务、工商企业管理、工商行政管理、商务管理、连锁经营管理、物流、电子商务物流、物流管理、物业管理、企业资源计划管理、招商管理、采购供应管理、项目管理、乡镇企业管理、会展策划与管理、经济管理、数字媒体设备管理、物流园区金融管理、商务信息管理、国际工程物流管理、国际质量管理体系认证、知识产权管理、运动休闲服务与管理、建筑工程管理、城市轨道交通运营管理、交通运营管理、文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二十、工程管理（岗位代码024）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专业不限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建筑工程、土木工程、城乡规划、建筑设计、建筑学、工民建、城市规划、交通土建工程、道路与桥梁工程、交通工程、工程造价、城市管理、工程管理、建设工程管理、给水排水工程、建筑环境与设备工程、景观建筑设计、建筑装饰工程、市政工程、城市设施智慧管理、给排水科学与工程、给水排水、电力工程与管理、电力工程及自动化、工程力学、工业与民用建筑、水务工程、工程造价管理、城市地下空间工程、城市地下工程、道路桥梁与渡河工程、、道路与桥梁工程、勘查技术与工程、勘察技术与工程、水利水电工程、道路与桥梁工程、勘查技术与工程、勘察技术与工程、水利水电工程、给排水工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建筑工程技术，地下与隧道工程技术，土木工程检测技术，建筑钢结构工程技术，城乡规划，村镇建设与管理，城市信息化管理，建设工程管理，工程造价，建筑经济管理，建设项目信息化管理，建设工程监理，市政工程技术，城市燃气工程技术，给排水工程技术，环境卫生工程技术，水利工程，水利水电工程技术，水利水电工程管理，水利水电建筑工程，机电排灌工程技术，港口航道与治河工程，水务管理，建筑设计，工业与民用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二十一、财务（岗位代码025）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工程财务与造价管理、农村财务管理、财务学、财政学、税收学、税务、税务学、统计学、财务管理、会计、会计学、审计学、会计信息技术、经济学、经济统计学、金融、金融学、金融管理、公司金融；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政学、金融、金融学、经济与金融、税收学、税务、税务学、统计学、财务管理、会计、会计学、审计学、会计信息技术、财务会计与审计、国际会计、大数据与会计、大数据与财务管理、经济学、经济统计学、财税、财税大数据应用、金融管理、国际经济与贸易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二十二、投融资（岗位代码026）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比较经济体制学、比较政治经济学、发展经济学、法律经济学、管理经济学、规制经济学、国际公共采购学、国际经济学、互联网经济、互联网经济学、经济史、经济思想史、可持续发展经济学、理论经济学、马克思主义与中国经济社会发展、民族发展经济学、能源经济学、企业经济学、人口、资源与环境经济学、实验经济学、世界经济、网络经济学、西方经济学、政治经济学、转轨经济学、资源与环境经济学、区域国别学、保险学、保险、财政学、产业经济学、城市经济学、城市经济与管理、城市与房地产经济学、传媒经济学、大数据金融、发展经济学、法律经济学、房地产经济学、房地产经济与管理、风险管理与精算、公共经济与管理、公共经济制度与政策、管制经济学、国防经济、国际金融学、国际贸易、国际贸易学、国际文化贸易、国民经济动员学、国民经济学、国土资源与生态经济学、合作经济、互联网金融、互联网金融学、技术经济学、健康经济学、金融工程、金融工程学、金融科技、金融贸易电子商务、金融数学与金融工程、金融、金融学、金融与风险统计、精算学、经济大数据分析、经济数学、空间经济学、劳动经济学、流通经济学、流通经济与管理、能源经济、能源经济学、能源与气候经济、农村经济学、农业经济学、区域经济学、全球价值链、全球经济治理、商务英语研究、商业大数据分析、商业经济学、数理金融学、数量经济学、税收学、资产评估、税务、税务学、统计学、应用统计、投资经济、投资经济学、投资学、消费经济学、信用管理、应用经济学、运输经济与物流、政策性金融学、资源环境与循环经济、自由贸易区理论与实务、国际商务、数字经济、管理统计学、经济统计学、流通工程与技术管理、统计学、应用统计、工程财务与造价管理、农村财务管理、财务学、财务管理、会计、会计学、审计学、会计信息技术、经济学、经济统计学、公司金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经济学、统计学、经济统计学、国民经济管理、资源与环境经济学、环境资源与发展经济学、商务经济学、能源经济、海洋经济学、体育经济、劳动经济学、经济工程、数字经济、网络经济学、财税、财税大数据应用、财政学、税务、税收学、金融、金融学、金融工程、保险、保险学、投资学、金融保险、金融数学、信用管理、金融管理、经济与金融、精算学、互联网金融、金融科技、金融科技应用、国际贸易、国际经济与贸易、贸易经济、经济贸易、国际文化贸易、财务管理、会计、会计学、审计学、会计信息技术、财务会计与审计、国际会计、大数据与会计、大数据与财务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二十三、工程管理（岗位代码027）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土木工程、建筑学、城乡规划、城市规划、城市规划与管理、交通工程、城市管理、工程管理、建设工程管理、城市规划与设计、结构工程、建筑与土木工程、建筑、土木工程规划与管理、土木工程建造与管理、道路交通工程与灾害防治、建筑设计及其理论、绿色建筑环境技术、智慧城市建造与管理、道路与铁道工程、节能工程与楼宇智能化、岩土工程、桥梁与隧道工程、城市地下空间工程、水利水电工程、工程财务与造价管理、工程与项目管理、土木水利、水利工程、水利水电工程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建筑工程、土木工程、城乡规划、建筑设计、建筑学、工民建、资源环境与城乡规划管理、城市规划、交通土建工程、道路与桥梁工程、交通工程、工程造价、城市管理、工程管理、建设工程管理、给水排水工程、城市规划与管理、建筑环境与设备工程、景观建筑设计、建筑装饰工程、市政工程、城市设施智慧管理、给排水科学与工程、给水排水、电力工程与管理、电力工程及自动化、工程力学、工业与民用建筑、水务工程、工程造价管理、城市地下空间工程、城市地下工程、道路桥梁与渡河工程、道路与桥梁工程、勘查技术与工程、勘察技术与工程、水利水电工程、给排水工程、景观设计、城市管理与监察、物业设施管理、物业管理、现代物业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09823"/>
    <w:multiLevelType w:val="singleLevel"/>
    <w:tmpl w:val="A500982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61E033"/>
    <w:multiLevelType w:val="singleLevel"/>
    <w:tmpl w:val="5461E033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2">
    <w:nsid w:val="605D49C1"/>
    <w:multiLevelType w:val="singleLevel"/>
    <w:tmpl w:val="605D49C1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TkzZWIwMDYxY2VlOTI5ZDAyZTNkNjAxNmQ1ZmUifQ=="/>
  </w:docVars>
  <w:rsids>
    <w:rsidRoot w:val="00000000"/>
    <w:rsid w:val="0208079D"/>
    <w:rsid w:val="0C0659BC"/>
    <w:rsid w:val="0EC45A02"/>
    <w:rsid w:val="11382F63"/>
    <w:rsid w:val="1EF674B5"/>
    <w:rsid w:val="1F8F3352"/>
    <w:rsid w:val="218617B3"/>
    <w:rsid w:val="2501636C"/>
    <w:rsid w:val="26C6166C"/>
    <w:rsid w:val="2FBC2844"/>
    <w:rsid w:val="31F34C3A"/>
    <w:rsid w:val="36243181"/>
    <w:rsid w:val="3783480A"/>
    <w:rsid w:val="41101D0A"/>
    <w:rsid w:val="45A07456"/>
    <w:rsid w:val="4D5A3BEB"/>
    <w:rsid w:val="54146A2B"/>
    <w:rsid w:val="5560589C"/>
    <w:rsid w:val="59B05F22"/>
    <w:rsid w:val="59CC1752"/>
    <w:rsid w:val="63C82F8A"/>
    <w:rsid w:val="641066DF"/>
    <w:rsid w:val="645B2B2A"/>
    <w:rsid w:val="64BE438D"/>
    <w:rsid w:val="66386A26"/>
    <w:rsid w:val="6A331AFD"/>
    <w:rsid w:val="6AAC1E7F"/>
    <w:rsid w:val="6C31572D"/>
    <w:rsid w:val="724A66D2"/>
    <w:rsid w:val="75222DF3"/>
    <w:rsid w:val="75CB2C74"/>
    <w:rsid w:val="77DA1086"/>
    <w:rsid w:val="7BB6D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8386</Words>
  <Characters>8461</Characters>
  <Lines>1</Lines>
  <Paragraphs>1</Paragraphs>
  <TotalTime>4</TotalTime>
  <ScaleCrop>false</ScaleCrop>
  <LinksUpToDate>false</LinksUpToDate>
  <CharactersWithSpaces>8462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2023-04-14T11:21:00Z</dcterms:created>
  <dc:creator>rcgs1</dc:creator>
  <cp:lastModifiedBy>张玮</cp:lastModifiedBy>
  <cp:lastPrinted>2023-12-18T06:40:00Z</cp:lastPrinted>
  <dcterms:modified xsi:type="dcterms:W3CDTF">2023-12-18T08:03:44Z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DD4F8AA559F74107A2A2E46B0BD27EEF_12</vt:lpwstr>
  </property>
</Properties>
</file>