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8" w:lineRule="auto"/>
        <w:ind w:left="21"/>
        <w:rPr>
          <w:rFonts w:hint="eastAsia" w:ascii="Times New Roman" w:hAnsi="Times New Roman" w:eastAsia="黑体" w:cs="Times New Roman"/>
          <w:color w:val="auto"/>
          <w:spacing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color w:val="auto"/>
          <w:spacing w:val="0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0"/>
          <w:sz w:val="40"/>
          <w:szCs w:val="40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0"/>
          <w:sz w:val="40"/>
          <w:szCs w:val="40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0"/>
          <w:sz w:val="40"/>
          <w:szCs w:val="40"/>
        </w:rPr>
        <w:t>年平阳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0"/>
          <w:sz w:val="40"/>
          <w:szCs w:val="40"/>
          <w:lang w:val="en-US" w:eastAsia="zh-CN"/>
        </w:rPr>
        <w:t>木偶戏传承保护中心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0"/>
          <w:sz w:val="40"/>
          <w:szCs w:val="40"/>
        </w:rPr>
        <w:t>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0"/>
          <w:sz w:val="40"/>
          <w:szCs w:val="40"/>
          <w:lang w:val="en-US" w:eastAsia="zh-CN"/>
        </w:rPr>
        <w:t>演职员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0"/>
          <w:sz w:val="40"/>
          <w:szCs w:val="40"/>
        </w:rPr>
        <w:t>面试（技能测试）规程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2023年平阳木偶戏传承保护中心公开招聘演职员面试（技能测试）有关规程如下: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default" w:ascii="仿宋" w:hAnsi="仿宋" w:eastAsia="仿宋" w:cs="仿宋"/>
          <w:b/>
          <w:bCs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position w:val="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一、面试时间和地点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报到时间：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2023年7月16日（星期日）上午8:00前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0"/>
          <w:position w:val="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（报到时间迟到15分钟以上的视为自动放弃，取消面试资格）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面试时间：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2023年7月16日（星期日）上午9:00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面试地点：平阳县文化馆(昆阳镇凤凰路286号)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position w:val="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二、面试（技能测试）原则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按照公平、公正的原则，每位考生需完成A轮和B轮两轮测试，每轮分别由同组面试考官面试，使用同一套面试题卷，同一天内完成。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position w:val="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三、面试测评小组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组建面试测评小组。每个测评小组由13人组成，面试考官为7人，其中主考官1人，计分员、核分员、引导员、面试监督员、管理员、考场音乐播放员各1人。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position w:val="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四、面试形式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试（技能测试）主要考察报考对象的专业技能水平，分为A轮和B轮两轮进行，分别在面试室A和面试室B测试。成绩满分为100分，A轮测试成绩满分为40分，B轮测试成绩满分为60分，两轮成绩合计得分60分以上（含60分）为合格，面试（技能测试）成绩不合格者，不能列入体检、考察对象。面试（技能测试）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(一）面试室A测评戏曲唱腔和台词片段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（1）戏曲唱腔（30分）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：考生演唱一段戏曲唱腔，时长3分钟以内，可清唱、可自带伴奏，可彩唱。剧种不限、流派不限。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（2）台词片段（10分）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：考生演绎一段戏曲台词或演绎一段戏剧独白，时长3分钟以内。剧种不限、角色不限。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（二）面试室B测评提线技能测试和提线木偶表演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（1）提线技能测试（25分）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：考生根据考官给定的提线技能考题进行表演，准备2分钟，表演时长3分钟以内。（注：表演的木偶、道具需用考场内提供的木偶、道具。）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（2）提线木偶表演（35分）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：考生表演一段提线木偶小品或节目片段，角色塑造由考生一人完成，表演过程中的演唱、台词均需考生本人现场表演，不得配音，表演中可以用伴奏的音乐，时长5分钟以内。</w:t>
      </w:r>
    </w:p>
    <w:p>
      <w:pPr>
        <w:pStyle w:val="2"/>
        <w:keepNext w:val="0"/>
        <w:keepLines w:val="0"/>
        <w:pageBreakBefore w:val="0"/>
        <w:wordWrap/>
        <w:overflowPunct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提醒：考场内不设更衣室和化妆间，请有需求考生自行做好准备。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position w:val="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五、面试流程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面试点设立面试室A、B和候考室A、B。面试流程如下：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1.报到。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考生携带本人有效身份证、《面试通知书》，按规定的时间和地点到面试点指定候考室A报到，报到后不得离开候考室A。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2.核实身份。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由管理员核对面试考生的身份证和《面试通知书》，同时集中保管考生携带的通讯工具，一人一个袋子或标签予以保管，并接受金属检测仪检查。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3.抽签。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抽取面试顺序号。通过两轮抽签，即第一轮抽“抽签顺序号”、第二轮抽“面试顺序号”的方式，按抽签结果排出考生面试顺序，填入《面试考生名册》，并由考生签名确认。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4.伴奏准备。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伴奏U盘由考生自带，文件名必须分别命名为：A轮伴奏、B轮伴奏（不得出现考生姓名等其他信息）。考生自带的伴奏U盘按照考生面试顺序号贴上相应标签序号，由引导员送入面试室A，考生A轮面试完毕由监督员将伴奏U盘交给面试室B的引导员，在B轮面试时交给面试室B的监督员，监督员检查无误后转交给考场音乐播放员，B轮面试结束后由监督员取回伴奏U盘归还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5.A轮面试（技能测试）。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按顺序由引导员引导考生去室面试A，引导员只向面试考官通报面试考生的顺序号，不报姓名。主考官主持面试（技能测试），对各项面试（技能测试）内容分别计时。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6.得分。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每一考生面试结束，各位考官根据考生表现进行评分。去掉一个最高分和一个最低分，取其余分数的平均分（保留两点小数点）即为考生的面试最后得分。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7.公布分数。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位考生面试结束后，在已面试考生席等候，待下一位考生面试结束后，由主考官当场公布上一位考生的面试成绩，考生得知分数到监督席核实成绩并签字后，离开面试A并前往候考室B报到，由候考室B管理员管理，不得擅自离开候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8.B轮面试（技能测试）。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候考室B由引导员按顺序引导考生去室面试B，引导员只向面试考官通报面试考生的顺序号，不报姓名。主考官主持面试（技能测试），对各项面试（技能测试）内容分别计时。得分与公布分数同上，二轮面试结束后离开考场，以此类推。</w:t>
      </w:r>
    </w:p>
    <w:p>
      <w:pPr>
        <w:pStyle w:val="2"/>
        <w:keepNext w:val="0"/>
        <w:keepLines w:val="0"/>
        <w:pageBreakBefore w:val="0"/>
        <w:overflowPunct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9.面试总成绩计算。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A轮面试成绩+B轮面试成绩的总和（保留两位小数点），作为考生本次面试（技能测试）总成绩。</w:t>
      </w:r>
    </w:p>
    <w:p>
      <w:pPr>
        <w:pStyle w:val="2"/>
        <w:keepNext w:val="0"/>
        <w:keepLines w:val="0"/>
        <w:pageBreakBefore w:val="0"/>
        <w:overflowPunct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/>
          <w:highlight w:val="yellow"/>
          <w:lang w:val="en-US" w:eastAsia="zh-CN"/>
        </w:rPr>
      </w:pPr>
    </w:p>
    <w:p>
      <w:pPr>
        <w:pStyle w:val="2"/>
        <w:keepNext w:val="0"/>
        <w:keepLines w:val="0"/>
        <w:pageBreakBefore w:val="0"/>
        <w:overflowPunct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right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平阳县文化和广电旅游体育局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right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2023年7月10日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mViM2U3OWY4ODA1NmY0OGNjNWRlOTQyYjE2ZTAifQ=="/>
  </w:docVars>
  <w:rsids>
    <w:rsidRoot w:val="3F6E0CA9"/>
    <w:rsid w:val="03151C1F"/>
    <w:rsid w:val="037161E5"/>
    <w:rsid w:val="0594210B"/>
    <w:rsid w:val="05EE4CE9"/>
    <w:rsid w:val="071A2D4E"/>
    <w:rsid w:val="07C716B9"/>
    <w:rsid w:val="08876B0D"/>
    <w:rsid w:val="0DA4471B"/>
    <w:rsid w:val="109F5A22"/>
    <w:rsid w:val="11B37178"/>
    <w:rsid w:val="12FB47A9"/>
    <w:rsid w:val="13144960"/>
    <w:rsid w:val="14B06A8C"/>
    <w:rsid w:val="172B5FC7"/>
    <w:rsid w:val="195942BE"/>
    <w:rsid w:val="1A6938DD"/>
    <w:rsid w:val="1B467268"/>
    <w:rsid w:val="1CD969D4"/>
    <w:rsid w:val="1D353A79"/>
    <w:rsid w:val="1E453E54"/>
    <w:rsid w:val="1FC710C3"/>
    <w:rsid w:val="24510697"/>
    <w:rsid w:val="29FF1604"/>
    <w:rsid w:val="32CC7BD9"/>
    <w:rsid w:val="337362A5"/>
    <w:rsid w:val="35B57588"/>
    <w:rsid w:val="36494E67"/>
    <w:rsid w:val="36676D68"/>
    <w:rsid w:val="382A39F3"/>
    <w:rsid w:val="3F6E0CA9"/>
    <w:rsid w:val="408B07CF"/>
    <w:rsid w:val="449A4359"/>
    <w:rsid w:val="45D07071"/>
    <w:rsid w:val="46215707"/>
    <w:rsid w:val="46C57BA5"/>
    <w:rsid w:val="4D1C6163"/>
    <w:rsid w:val="5307440B"/>
    <w:rsid w:val="54E87A21"/>
    <w:rsid w:val="5BB90387"/>
    <w:rsid w:val="5BD2722E"/>
    <w:rsid w:val="5F826157"/>
    <w:rsid w:val="63BE2D0D"/>
    <w:rsid w:val="6C245ECE"/>
    <w:rsid w:val="6F0E3D59"/>
    <w:rsid w:val="708709BA"/>
    <w:rsid w:val="72107F97"/>
    <w:rsid w:val="725D7ACD"/>
    <w:rsid w:val="73A835D3"/>
    <w:rsid w:val="745A45AF"/>
    <w:rsid w:val="772970C6"/>
    <w:rsid w:val="79F56B00"/>
    <w:rsid w:val="7DC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semiHidden/>
    <w:qFormat/>
    <w:uiPriority w:val="0"/>
    <w:pPr>
      <w:snapToGrid w:val="0"/>
      <w:jc w:val="left"/>
    </w:pPr>
    <w:rPr>
      <w:rFonts w:ascii="Calibri" w:hAnsi="Calibri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next w:val="1"/>
    <w:qFormat/>
    <w:uiPriority w:val="0"/>
    <w:pPr>
      <w:widowControl w:val="0"/>
      <w:spacing w:after="0"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2023-07-06T02:25:00Z</dcterms:created>
  <dc:creator>温新奎</dc:creator>
  <cp:lastModifiedBy>Administrator</cp:lastModifiedBy>
  <cp:lastPrinted>2023-07-07T02:02:00Z</cp:lastPrinted>
  <dcterms:modified xsi:type="dcterms:W3CDTF">2023-07-10T06:37:29Z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D373623BF85C4609BB7A0A6831B0EC73_11</vt:lpwstr>
  </property>
</Properties>
</file>